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Пермского муниципального округа Пермского края от 29.11.2022 N 49</w:t>
              <w:br/>
              <w:t xml:space="preserve">(ред. от 28.03.2024)</w:t>
              <w:br/>
              <w:t xml:space="preserve">"Об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ПЕРМСКОГО МУНИЦИПАЛЬНОГО ОКРУГА ПЕРМСКОГО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29 ноября 2022 г. N 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УПРАВЛЕНИЯ ПО РАЗВИТИЮ АГРОПРОМЫШЛЕННОГО</w:t>
      </w:r>
    </w:p>
    <w:p>
      <w:pPr>
        <w:pStyle w:val="2"/>
        <w:jc w:val="center"/>
      </w:pPr>
      <w:r>
        <w:rPr>
          <w:sz w:val="20"/>
        </w:rPr>
        <w:t xml:space="preserve">КОМПЛЕКСА И ПРЕДПРИНИМАТЕЛЬСТВА АДМИНИСТРАЦИИ ПЕРМСКОГО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ПЕРМСКОГО КРАЯ И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УПРАВЛЕНИИ ПО РАЗВИТИЮ АГРОПРОМЫШЛЕННОГО КОМПЛЕКСА</w:t>
      </w:r>
    </w:p>
    <w:p>
      <w:pPr>
        <w:pStyle w:val="2"/>
        <w:jc w:val="center"/>
      </w:pPr>
      <w:r>
        <w:rPr>
          <w:sz w:val="20"/>
        </w:rPr>
        <w:t xml:space="preserve">И ПРЕДПРИНИМАТЕЛЬСТВА АДМИНИСТРАЦИИ ПЕРМСКОГО МУНИЦИПАЛЬНОГО</w:t>
      </w:r>
    </w:p>
    <w:p>
      <w:pPr>
        <w:pStyle w:val="2"/>
        <w:jc w:val="center"/>
      </w:pPr>
      <w:r>
        <w:rPr>
          <w:sz w:val="20"/>
        </w:rPr>
        <w:t xml:space="preserve">ОКРУГА ПЕРМСКОГО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Пермского муниципального округа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23.03.2023 </w:t>
            </w:r>
            <w:hyperlink w:history="0" r:id="rId7" w:tooltip="Решение Думы Пермского муниципального округа Пермского края от 23.03.2023 N 126 &quot;О внесении изменений в решение Думы Пермского муниципального округа Пермского края от 29 ноября 2022 г. N 49 &quot;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, от 28.03.2024 </w:t>
            </w:r>
            <w:hyperlink w:history="0" r:id="rId8" w:tooltip="Решение Думы Пермского муниципального округа Пермского края от 28.03.2024 N 310 &quot;О внесении изменений в Положение 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N 49&quot; {КонсультантПлюс}">
              <w:r>
                <w:rPr>
                  <w:sz w:val="20"/>
                  <w:color w:val="0000ff"/>
                </w:rPr>
                <w:t xml:space="preserve">N 310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частью 3 статьи 41</w:t>
        </w:r>
      </w:hyperlink>
      <w:r>
        <w:rPr>
          <w:sz w:val="20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w:history="0" r:id="rId10" w:tooltip="Закон Пермского края от 29.04.2022 N 75-ПК &quot;Об образовании нового муниципального образования Пермский муниципальный округ Пермского края&quot; (принят ЗС ПК 21.04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 апреля 2022 г. N 75-ПК "Об образовании нового муниципального образования Пермский муниципальный округ Пермского края", </w:t>
      </w:r>
      <w:hyperlink w:history="0" r:id="rId11" w:tooltip="Решение Думы Пермского муниципального округа Пермского края от 27.10.2022 N 31 (ред. от 25.04.2024) &quot;О принятии Устава Пермского муниципального округа Пермского края&quot; (Зарегистрировано в Управлении Минюста России по Пермскому краю 14.11.2022 N RU907200002022001) {КонсультантПлюс}">
        <w:r>
          <w:rPr>
            <w:sz w:val="20"/>
            <w:color w:val="0000ff"/>
          </w:rPr>
          <w:t xml:space="preserve">частью 4 статьи 32</w:t>
        </w:r>
      </w:hyperlink>
      <w:r>
        <w:rPr>
          <w:sz w:val="20"/>
        </w:rPr>
        <w:t xml:space="preserve"> Устава Пермского муниципального округа Пермского края, </w:t>
      </w:r>
      <w:hyperlink w:history="0" r:id="rId12" w:tooltip="Решение Думы Пермского муниципального округа Пермского края от 29.11.2022 N 47 (ред. от 29.02.2024) &quot;Об утверждении структуры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Пермского муниципального округа Пермского края от 29 ноября 2022 года N 47 "Об утверждении структуры администрации Пермского муниципального округа Пермского края" Дума Пермского муниципального округа Пермского края решает: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управление по развитию агропромышленного комплекса и предпринимательства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4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по развитию агропромышленного комплекса и предпринимательства администрации Пермского муниципального округа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развитию агропромышленного комплекса и предпринимательства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с 01 января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развитию агропромышленного комплекса и предпринимательства администрации Пермского муниципального округа Пермского края в соответствии со своей компетенцией с 1 января 2023 года является правопреемником управления по развитию агропромышленного комплекса и предпринимательства администрации Пермского муниципального района (ИНН 5948001678)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Поручить главе муниципального округа - главе администрации Пермского муниципального округа Пермского края В.Ю.Цветову осуществить действия по государственной регистрации управления по развитию агропромышленного комплекса и предпринимательства администрации Пермского муниципального округа Пермского края как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</w:t>
      </w:r>
      <w:hyperlink w:history="0" r:id="rId13">
        <w:r>
          <w:rPr>
            <w:sz w:val="20"/>
            <w:color w:val="0000ff"/>
          </w:rPr>
          <w:t xml:space="preserve">www.permraion.ru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решение вступает в силу со дня его официального опубликования (обнародования).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исполнением настоящего решения возложить на комитет Думы Пермского муниципального округа Пермского края по экономическому развитию, бюджету и налогам.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4" w:tooltip="Решение Думы Пермского муниципального округа Пермского края от 23.03.2023 N 126 &quot;О внесении изменений в решение Думы Пермского муниципального округа Пермского края от 29 ноября 2022 г. N 49 &quot;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Пермского муниципального округа Пермского края от 23.03.2023 N 126)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Думы</w:t>
      </w:r>
    </w:p>
    <w:p>
      <w:pPr>
        <w:pStyle w:val="0"/>
        <w:jc w:val="right"/>
      </w:pPr>
      <w:r>
        <w:rPr>
          <w:sz w:val="20"/>
        </w:rPr>
        <w:t xml:space="preserve">Пермского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Д.В.ГОРДИЕНКО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 округа -</w:t>
      </w:r>
    </w:p>
    <w:p>
      <w:pPr>
        <w:pStyle w:val="0"/>
        <w:jc w:val="right"/>
      </w:pPr>
      <w:r>
        <w:rPr>
          <w:sz w:val="20"/>
        </w:rPr>
        <w:t xml:space="preserve">глава администрации Пермского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В.Ю.ЦВЕТОВ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Пермского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от 29.11.2022 N 49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УПРАВЛЕНИИ ПО РАЗВИТИЮ АГРОПРОМЫШЛЕННОГО КОМПЛЕКСА</w:t>
      </w:r>
    </w:p>
    <w:p>
      <w:pPr>
        <w:pStyle w:val="2"/>
        <w:jc w:val="center"/>
      </w:pPr>
      <w:r>
        <w:rPr>
          <w:sz w:val="20"/>
        </w:rPr>
        <w:t xml:space="preserve">И ПРЕДПРИНИМАТЕЛЬСТВА АДМИНИСТРАЦИИ ПЕРМСКОГО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Пермского муниципального округа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23.03.2023 </w:t>
            </w:r>
            <w:hyperlink w:history="0" r:id="rId15" w:tooltip="Решение Думы Пермского муниципального округа Пермского края от 23.03.2023 N 126 &quot;О внесении изменений в решение Думы Пермского муниципального округа Пермского края от 29 ноября 2022 г. N 49 &quot;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, от 28.03.2024 </w:t>
            </w:r>
            <w:hyperlink w:history="0" r:id="rId16" w:tooltip="Решение Думы Пермского муниципального округа Пермского края от 28.03.2024 N 310 &quot;О внесении изменений в Положение 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N 49&quot; {КонсультантПлюс}">
              <w:r>
                <w:rPr>
                  <w:sz w:val="20"/>
                  <w:color w:val="0000ff"/>
                </w:rPr>
                <w:t xml:space="preserve">N 310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Управление по развитию агропромышленного комплекса и предпринимательства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Учредителем Управления является муниципальное образование "Пермский муниципальный округ Пермского края", полномочия и функции от имени учредителя осуществляет администрация Пермского муниципального округа Пермского края (далее - администрация).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Управление осуществляет деятельность в сфере развития экономики Пермского муниципального округа, развития малых форм хозяйствования в агропромышленном комплексе (далее - АПК), развития малого и среднего предпринимательства, привлечения инвестиций и продвижение инвестиционной привлекательности Пермского муниципального округа Пермского края (далее - муниципальный округ).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Управление в своей деятельности руководствуется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действующим законодательством Российской Федерации и Пермского края, Уставом муниципального округа, решениями Думы муниципального округа, правовыми актами администрации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Управление в своей деятельности подотчетно главе муниципального округа - главе администрации Пермского муниципального округа (далее - глава муниципального округа), заместителю главы администрации, возглавляющему функционально-целевой блок "Экономическое развитие и финансы".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Управление является муниципальным казенным учреждением, имеет обособленное имущество в оперативном управлении.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Финансирование Управления осуществляется на основании бюджетной сметы: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средств бюджета Пермского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субвенций из бюджета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Учредительным документом Управления является настоящее Положение.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Полное наименование: Управление по развитию агропромышленного комплекса и предпринимательства администрации Пермского муниципального округа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Краткое наименование: Управление по развитию АПК и предпринимательства Пермского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Местонахождение, почтовый/электронный адрес Управления: 614500, Пермский край, город Пермь, ул. 2-я Казанцевская, д. 7, ush@permsky.permkrai.ru.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цели и задачи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Основными целями Управления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развитие всех форм предпринимательства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создание благоприятного инвестиционного климата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развитие конкуренции на территории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задачами Управления являются: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создание условий для развития сельскохозяйственного производства на территории муниципального округа, расширения рынка сельскохозяйственной продукции, сырья и продовольствия;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содействие развитию малого и среднего предпринимательства на территории муниципального округа;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поиск альтернативных и дополнительных источников занятости и увеличения доходов сельского населения;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создание условий для обеспечения жителей муниципального округа услугами общественного питания, торговли и бытового обслуживания;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привлечение инвестиций во все отрасли экономики муниципального округа;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осуществление мер по развитию муниципально-частного партнерства на территории муниципального округа;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выявление, в проектах нормативных правовых актов муниципального округа,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бюджетов;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содействие развитию конкуренции на территории муниципального округа;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создание условий для развития туризма на территории муниципального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Реализуя задачи, указанные в </w:t>
      </w:r>
      <w:hyperlink w:history="0" w:anchor="P82" w:tooltip="2.2.1. создание условий для развития сельскохозяйственного производства на территории муниципального округа, расширения рынка сельскохозяйственной продукции, сырья и продовольствия;">
        <w:r>
          <w:rPr>
            <w:sz w:val="20"/>
            <w:color w:val="0000ff"/>
          </w:rPr>
          <w:t xml:space="preserve">подпункте 2.2.1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осуществляет сопровождение сельскохозяйственных товаропроизводителей при получении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оказывает консультационное содействие по составлению оперативной и статистической отчетности на предприятиях всех форм собственности АПК муниципального округа;</w:t>
      </w:r>
    </w:p>
    <w:p>
      <w:pPr>
        <w:pStyle w:val="0"/>
        <w:jc w:val="both"/>
      </w:pPr>
      <w:r>
        <w:rPr>
          <w:sz w:val="20"/>
        </w:rPr>
        <w:t xml:space="preserve">(пп. 3.1.2 в ред. </w:t>
      </w:r>
      <w:hyperlink w:history="0" r:id="rId18" w:tooltip="Решение Думы Пермского муниципального округа Пермского края от 23.03.2023 N 126 &quot;О внесении изменений в решение Думы Пермского муниципального округа Пермского края от 29 ноября 2022 г. N 49 &quot;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Пермского муниципального округа Пермского края от 23.03.2023 N 126)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принимает от получателей субсидий, включенных в реестр получателей государственной поддержки сельскохозяйственного производства, первичные документы, необходимые для предоставления субсидий, осуществляет их проверку на соответствие установленному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производит с получателями субсидий АПК сверку расчетов по отраженным в бухгалтерской отчетности суммам средств федерального, краевого и местного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содействует технической и технологической оснащенности производства сельскохозяйственных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оказывает содействие в развитии и освоении аграрной науки, распространении передовых технологий и методов хозяйствования, техническом перевооружении сельскохозяйственных предприятий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оказывает консультационное, методическое и иное содействие сельскохозяйственным товаропроизводителям - по вопросам составления бизнес-планов, бизнес-проектов и другим вопросам, относящимся к полномочиям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содействует развитию различных форм собственности и хозяйствования, формированию и деятельности рыночной инфраструктуры в отраслях сельского хозяйства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осуществляет организацию мероприятий по предотвращению распространения и уничтожению борщевика Сосновского на территории Пермского муниципального округа;</w:t>
      </w:r>
    </w:p>
    <w:p>
      <w:pPr>
        <w:pStyle w:val="0"/>
        <w:jc w:val="both"/>
      </w:pPr>
      <w:r>
        <w:rPr>
          <w:sz w:val="20"/>
        </w:rPr>
        <w:t xml:space="preserve">(пп. 3.1.9 введен </w:t>
      </w:r>
      <w:hyperlink w:history="0" r:id="rId19" w:tooltip="Решение Думы Пермского муниципального округа Пермского края от 28.03.2024 N 310 &quot;О внесении изменений в Положение 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N 49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Пермского муниципального округа Пермского края от 28.03.2024 N 310)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3.1.10. осуществляет осмотр мест произрастания борщевика Сосновского на территории Пермского муниципального округа,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факты административного правонарушения, предусмотренного </w:t>
      </w:r>
      <w:hyperlink w:history="0" r:id="rId20" w:tooltip="Закон Пермского края от 06.04.2015 N 460-ПК (ред. от 07.10.2024) &quot;Об административных правонарушениях в Пермском крае&quot; (принят ЗС ПК 19.03.2015) {КонсультантПлюс}">
        <w:r>
          <w:rPr>
            <w:sz w:val="20"/>
            <w:color w:val="0000ff"/>
          </w:rPr>
          <w:t xml:space="preserve">статьей 6.9.1</w:t>
        </w:r>
      </w:hyperlink>
      <w:r>
        <w:rPr>
          <w:sz w:val="20"/>
        </w:rPr>
        <w:t xml:space="preserve"> Закона Пермского края от 06 апреля 2015 г. N 460-ПК "Об административных правонарушениях в Пермском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составляет акты осмотра мест произрастания борщевика Сосновского на территории Пермского муниципального округа Пермского края с фотофиксацией нарушений и не позднее 2 рабочих дней после проведения осмотра, направляет материалы по факту выявленных нарушений в уполномоченный орган администрации Пермского муниципального округа Пермского края для составления протокола об административном правонарушении и последующего привлечения виновного лица к административной ответственности.</w:t>
      </w:r>
    </w:p>
    <w:p>
      <w:pPr>
        <w:pStyle w:val="0"/>
        <w:jc w:val="both"/>
      </w:pPr>
      <w:r>
        <w:rPr>
          <w:sz w:val="20"/>
        </w:rPr>
        <w:t xml:space="preserve">(пп. 3.1.10 введен </w:t>
      </w:r>
      <w:hyperlink w:history="0" r:id="rId21" w:tooltip="Решение Думы Пермского муниципального округа Пермского края от 28.03.2024 N 310 &quot;О внесении изменений в Положение 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N 49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Пермского муниципального округа Пермского края от 28.03.2024 N 310)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Реализуя задачи, указанные в </w:t>
      </w:r>
      <w:hyperlink w:history="0" w:anchor="P83" w:tooltip="2.2.2. содействие развитию малого и среднего предпринимательства на территории муниципального округа;">
        <w:r>
          <w:rPr>
            <w:sz w:val="20"/>
            <w:color w:val="0000ff"/>
          </w:rPr>
          <w:t xml:space="preserve">подпункте 2.2.2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взаимодействует с инфраструктурой поддержки субъектов малого и среднего предпринимательства на территории муниципального округа и обеспечивает ее деятельность посредством предоставления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участвует в работе координационных и (или) совещательных органов в области развития малого и среднего предпринимательства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оказывает консультационное, методическое и иное содействие гражданам по вопросам организации собственного дела, субъектам малого и среднего предпринимательства, самозанятым гражданам по вопросам составления бизнес-планов, бизнес-проектов и другим вопросам, относящимся к полномочиям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оказывает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округа, в том числе: финансовую (включая предоставление грантов и субсидий), информационную, консультационную поддержку таких субъектов и организаций, а также иные формы поддержки в соответствии со </w:t>
      </w:r>
      <w:hyperlink w:history="0" r:id="rId2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16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проводит проверку получателей субсидий (субъектов малого и среднего предпринимательства, Пермского муниципального фонда поддержки малого предпринимательства, некоммерческих организаций) в соответствии с бюджетным законодательством Российской Федерации в рамках полномочий Управления;</w:t>
      </w:r>
    </w:p>
    <w:p>
      <w:pPr>
        <w:pStyle w:val="0"/>
        <w:jc w:val="both"/>
      </w:pPr>
      <w:r>
        <w:rPr>
          <w:sz w:val="20"/>
        </w:rPr>
        <w:t xml:space="preserve">(пп. 3.2.7 в ред. </w:t>
      </w:r>
      <w:hyperlink w:history="0" r:id="rId23" w:tooltip="Решение Думы Пермского муниципального округа Пермского края от 23.03.2023 N 126 &quot;О внесении изменений в решение Думы Пермского муниципального округа Пермского края от 29 ноября 2022 г. N 49 &quot;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Пермского муниципального округа Пермского края от 23.03.2023 N 126)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содействует развитию малого и среднего предпринимательства различных форм собственности и хозяйствования, формированию и деятельности рыночной инфраструктуры в отраслях экономики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малого и среднего предпринимательства на территории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Реализуя задачи, указанные в </w:t>
      </w:r>
      <w:hyperlink w:history="0" w:anchor="P84" w:tooltip="2.2.3. поиск альтернативных и дополнительных источников занятости и увеличения доходов сельского населения;">
        <w:r>
          <w:rPr>
            <w:sz w:val="20"/>
            <w:color w:val="0000ff"/>
          </w:rPr>
          <w:t xml:space="preserve">подпункте 2.2.3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участвует в реализации государственных программ в сфере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оказывает поддержку физическим лицам, не являющимся индивидуальными предпринимателями и применяющих специальный налоговый режим "Налог на профессиональный доход", в соответствии со </w:t>
      </w:r>
      <w:hyperlink w:history="0" r:id="rId2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14.1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оказывает консультационное, методическое и иное содействие гражданам по вопросам организации собственного дела, вопросам составления бизнес-планов, бизнес-проектов и другим вопросам, относящимся к полномочиям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Реализуя задачи, указанные в </w:t>
      </w:r>
      <w:hyperlink w:history="0" w:anchor="P85" w:tooltip="2.2.4. создание условий для обеспечения жителей муниципального округа услугами общественного питания, торговли и бытового обслуживания;">
        <w:r>
          <w:rPr>
            <w:sz w:val="20"/>
            <w:color w:val="0000ff"/>
          </w:rPr>
          <w:t xml:space="preserve">подпункте 2.2.4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содействует развитию различных форм собственности объектов общественного питания, торговли и бытового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осуществляет анализ показателей уровня обеспеченности населения на территории муниципального округа услугами торговли продовольственными и непродовольственными товарами для последующего инициирования (или отказа от инициирования) процедуры внесения в Схему размещения нестационарных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осуществляет выдачу разрешения о размещении нестационарных торговых объектов при проведении массового мероприятия на территории муниципального округа, организованных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осуществляет оформление и выдачу паспортов территориально обособленных объектов на деятельность по оказанию услуг, выполнению работ, изготовлению и реализации товаров;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осуществляет прием документов и выдачу разрешений юридическим лицам на право организации розничного рынка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незамедлительно извещает федеральные органы исполнительной власти, осуществляющие контроль за качеством и безопасностью товаров (работ, услуг), по фактам выявления по жалобе потребителя товаров (работ, услуг) ненадлежащего качества, а также опасных для жизни и здоровья, имущества потребителей и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рассматривает обращения потребителей, консультирует их по вопросам защиты прав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формирует, пополняет перечень организаций и (или) объектов, на прилегающих территориях, к которым не допускается розничная продажа алкогольной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3.4.9. устанавливает факты административных правонарушений, предусмотренных </w:t>
      </w:r>
      <w:hyperlink w:history="0" r:id="rId25" w:tooltip="Закон Пермского края от 06.04.2015 N 460-ПК (ред. от 07.10.2024) &quot;Об административных правонарушениях в Пермском крае&quot; (принят ЗС ПК 19.03.2015) {КонсультантПлюс}">
        <w:r>
          <w:rPr>
            <w:sz w:val="20"/>
            <w:color w:val="0000ff"/>
          </w:rPr>
          <w:t xml:space="preserve">статьями 6.15</w:t>
        </w:r>
      </w:hyperlink>
      <w:r>
        <w:rPr>
          <w:sz w:val="20"/>
        </w:rPr>
        <w:t xml:space="preserve">, </w:t>
      </w:r>
      <w:hyperlink w:history="0" r:id="rId26" w:tooltip="Закон Пермского края от 06.04.2015 N 460-ПК (ред. от 07.10.2024) &quot;Об административных правонарушениях в Пермском крае&quot; (принят ЗС ПК 19.03.2015)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Закона Пермского края от 06 апреля 2015 г. N 460-ПК "Об административных правонарушениях в Пермском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составляет акты осмотра территории Пермского муниципального округа Пермского края с фотофиксацией нарушений и не позднее 2 рабочих дней после проведения осмотра, направляет указанные материалы в уполномоченный орган администрации Пермского муниципального округа Пермского края для составления протокола об административном правонарушении и последующего привлечения виновного лица к административной ответственности; при отсутствии сведений о правообладателе объекта, не позднее 2 рабочих дней после проведения осмотра направляет материалы в отдел Министерства внутренних дел Российской Федерации (ОМВД России "Пермский") для установления собственника сооружения и уведомляет об этом уполномоченный орган администрации Пермского муниципального округа Пермского края.</w:t>
      </w:r>
    </w:p>
    <w:p>
      <w:pPr>
        <w:pStyle w:val="0"/>
        <w:jc w:val="both"/>
      </w:pPr>
      <w:r>
        <w:rPr>
          <w:sz w:val="20"/>
        </w:rPr>
        <w:t xml:space="preserve">(пп. 3.4.9 введен </w:t>
      </w:r>
      <w:hyperlink w:history="0" r:id="rId27" w:tooltip="Решение Думы Пермского муниципального округа Пермского края от 28.03.2024 N 310 &quot;О внесении изменений в Положение 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N 49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Пермского муниципального округа Пермского края от 28.03.2024 N 310)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Реализуя задачи, указанные в </w:t>
      </w:r>
      <w:hyperlink w:history="0" w:anchor="P86" w:tooltip="2.2.5. привлечение инвестиций во все отрасли экономики муниципального округа;">
        <w:r>
          <w:rPr>
            <w:sz w:val="20"/>
            <w:color w:val="0000ff"/>
          </w:rPr>
          <w:t xml:space="preserve">подпункте 2.2.5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осуществляет административное, консультационное сопровождение инвестиционных проектов, в том числе по принципу "одного окна";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осуществляет функции уполномоченного органа, направленные на заключение концессионных соглашений в соответствии с нормами Федерального </w:t>
      </w:r>
      <w:hyperlink w:history="0" r:id="rId28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июля 2005 г. N 115-ФЗ "О концессионных соглашениях", за исключением объектов по производству, передаче и распределению электрической энергии,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том числе объектов энергоснабжения, объектов, предназначенных для освещения сельских территорий, объектов, предназначенных для благоустройства территорий, объектов на которых осуществляется обработка, накопление, утилизация, обезвреживание, размещение твердых коммунальных отходов, объектов газоснабжения;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ешение Думы Пермского муниципального округа Пермского края от 28.03.2024 N 310 &quot;О внесении изменений в Положение об управлении по развитию агропромышленного комплекса и предпринимательства администрации Пермского муниципального округа Пермского края, утвержденное решением Думы Пермского муниципального округа Пермского края от 29 ноября 2022 г. N 49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Пермского муниципального округа Пермского края от 28.03.2024 N 310)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осуществляет ведение базы данных (реестра) инвестиционных проектов, в том числе в агропромышленном комплексе, инвестиционных предложений, инвестиционных площадок, а также их продвижение;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осуществляет ведение интернет-сайтов в рамках деятельности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актуализирует на постоянной основе, на карте муниципального округа, объекты, предназначенные для осуществления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представляет интересы администрации в органах государственной власти и других организациях по вопросам, относящимся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Реализуя задачи, указанные в </w:t>
      </w:r>
      <w:hyperlink w:history="0" w:anchor="P87" w:tooltip="2.2.6. осуществление мер по развитию муниципально-частного партнерства на территории муниципального округа;">
        <w:r>
          <w:rPr>
            <w:sz w:val="20"/>
            <w:color w:val="0000ff"/>
          </w:rPr>
          <w:t xml:space="preserve">подпункте 2.2.6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осуществляет функции уполномоченного органа, направленные на заключение соглашений муниципально-частного партнерства в соответствии с нормами Федерального </w:t>
      </w:r>
      <w:hyperlink w:history="0" r:id="rId3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обеспечивает межведомственное взаимодействие и координацию органов местного самоуправления при реализации проектов муниципально-частного партнерства, в том числе концессионных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Реализуя задачи, указанные в </w:t>
      </w:r>
      <w:hyperlink w:history="0" w:anchor="P88" w:tooltip="2.2.7. выявление, в проектах нормативных правовых актов муниципального округа,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;">
        <w:r>
          <w:rPr>
            <w:sz w:val="20"/>
            <w:color w:val="0000ff"/>
          </w:rPr>
          <w:t xml:space="preserve">подпункте 2.2.7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осуществляет функции уполномоченного органа при проведении процедуры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муниципального округа, затрагивающих вопросы осуществления предпринимательской и инвестиционной деятельности.</w:t>
      </w:r>
    </w:p>
    <w:p>
      <w:pPr>
        <w:pStyle w:val="0"/>
        <w:jc w:val="both"/>
      </w:pPr>
      <w:r>
        <w:rPr>
          <w:sz w:val="20"/>
        </w:rPr>
        <w:t xml:space="preserve">(пп. 3.7.1 в ред. </w:t>
      </w:r>
      <w:hyperlink w:history="0" r:id="rId31" w:tooltip="Решение Думы Пермского муниципального округа Пермского края от 23.03.2023 N 126 &quot;О внесении изменений в решение Думы Пермского муниципального округа Пермского края от 29 ноября 2022 г. N 49 &quot;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Пермского муниципального округа Пермского края от 23.03.2023 N 126)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Реализуя задачи, указанные в </w:t>
      </w:r>
      <w:hyperlink w:history="0" w:anchor="P89" w:tooltip="2.2.8. содействие развитию конкуренции на территории муниципального округа;">
        <w:r>
          <w:rPr>
            <w:sz w:val="20"/>
            <w:color w:val="0000ff"/>
          </w:rPr>
          <w:t xml:space="preserve">подпункте 2.2.8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3.8.1. разрабатывает и реализует муниципальные программы, дорожные карты, развития конкуренции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исполняет отдельные функции уполномоченного органа, связанные с организацией и функционированием антимонопольного комплаенса, в соответствии с нормативным правовым актом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Реализуя задачи, указанные в </w:t>
      </w:r>
      <w:hyperlink w:history="0" w:anchor="P90" w:tooltip="2.2.9. создание условий для развития туризма на территории муниципального округа.">
        <w:r>
          <w:rPr>
            <w:sz w:val="20"/>
            <w:color w:val="0000ff"/>
          </w:rPr>
          <w:t xml:space="preserve">подпункте 2.2.9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3.9.1. проводит анализ финансовых, экономических, социальных и иных показателей развития сферы туризма, субъектов малого и среднего предпринимательства сферы туризма и эффективности применения мер по их развитию, прогноз развития сферы туризма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участвует в работе координационных и (или) совещательных органов в области развития туризма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3.9.3. оказывает консультационное, методическое и иное содействие субъектам малого и среднего предпринимательства сферы туризма, самозанятым гражданам по вопросам составления бизнес-планов, бизнес-проектов и другим вопросам, относящимся к полномочиям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3.9.4. оказывает поддержку субъектам малого и среднего предпринимательства сферы туризма, в том числе: финансовую (включая предоставление грантов и субсидий), информационную, консультационную поддержку таких субъектов и организаций, а также иные формы поддержки в соответствии со </w:t>
      </w:r>
      <w:hyperlink w:history="0" r:id="rId3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16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3.9.5. 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туризма на территории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Создает межведомственные (координационные, совещательные) органы (комиссии, советы, рабочие группы) для решения вопросов, относящихся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Осуществляет подготовку проектов правовых актов муниципального округа по вопросам, относящимся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Осуществляет разработку муниципальных программ: экономическое развитие; сельское хозяйство и комплексное развитие сельских территорий, и несет ответственность за их исполнение и подготовку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Разрабатывает и исполняет административные регламенты предоставления муниципальных услуг, осуществление которых входит в компетенцию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Осуществляет функции муниципального заказчика при закупках товаров, работ,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Организует семинары, в том числе в форме мастер-классов, совещания, встречи, круглые столы, ярмарки, форумы, конкурсы, фестивали, слеты и другие мероприятия по вопросам, отнесенным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Осуществляет взаимодействие с органами контроля по вопросам, отнесенным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</w:t>
      </w:r>
      <w:hyperlink w:history="0" r:id="rId3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правовыми актами, регулирующими бюджетные правоотношения.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и обязанности Управления, работников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Управление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 необходимые для осуществления возложенных на Управление функций 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организовать разработку методических материалов и рекомендаций по вопросам, отнесенным к его полномочиям;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принимать участие в разработке проектов правовых актов муниципального округа по вопросам, отнесенным к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вносить предложения главе муниципального округа по вопросам, отнесенным к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осуществлять иные действия, предусмотренные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выполнении своих функций Управление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соблюдать требования действующего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обеспечить решение задач и выполнение функций, установленных настоящим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действовать в интересах населения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осуществлять свою деятельность на основе текущих и перспективных планов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повышать профессиональный уровень работников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4.2.8. осуществлять иные действия, предусмотренные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Начальник Управления и работники Управления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w:history="0" r:id="rId34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 марта 2007 года N 25-ФЗ "О муниципальной службе в Российской Федерации" (далее - Закон о муниципальной службе в РФ);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соблюдать ограничения и запреты, исполнять обязанности, предусмотренные Федеральным </w:t>
      </w:r>
      <w:hyperlink w:history="0" r:id="rId35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соблюдать положения Кодекса этики и служебного поведения муниципальных служащих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Руководство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 возглавляет начальник, назначаемый на должность и освобождаемый от должности распоряжением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имеет заместителя, который назначается на должность и освобождаются от должности распоряжением администрации по согласованию с курирующим заместителем главы администрации, возглавляющим функционально-целевой блок "Экономическое развитие и финансы".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Начальник управления в пределах полномочий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5.3.1. без доверенности представляет интересы Управления по всем вопросам его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5.3.2. издает в пределах своих полномочий распоряжения и приказы;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5.3.3. представляет главе муниципального округа кандидатов на должности муниципальной службы для их приема или увольнения;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5.3.4. распределяет обязанности между работниками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5.3.5. готовит предложения по изменению штатного расписания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5.3.6. утверждает положения о структурных подразделениях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5.3.7. обеспечивает повышение квалификации работников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5.3.8. распоряжается в установленном порядке имуществом и средствами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5.3.9. подписывает финансовые документы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5.3.10. заключает муниципальные контракты, соглашения и договоры;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5.3.11. выдает доверенности в пределах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5.3.12. подписывает исковые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5.3.13. участвует в заседаниях и совещаниях по вопросам, отнесенным к полномочиям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5.3.14. 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профессий, принимает к ним меры поощрения и дисциплинарного взыскания;</w:t>
      </w:r>
    </w:p>
    <w:p>
      <w:pPr>
        <w:pStyle w:val="0"/>
        <w:jc w:val="both"/>
      </w:pPr>
      <w:r>
        <w:rPr>
          <w:sz w:val="20"/>
        </w:rPr>
        <w:t xml:space="preserve">(пп. 5.3.14 в ред. </w:t>
      </w:r>
      <w:hyperlink w:history="0" r:id="rId36" w:tooltip="Решение Думы Пермского муниципального округа Пермского края от 23.03.2023 N 126 &quot;О внесении изменений в решение Думы Пермского муниципального округа Пермского края от 29 ноября 2022 г. N 49 &quot;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Пермского муниципального округа Пермского края от 23.03.2023 N 126)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5.3.15.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5.3.16.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5.3.17. для осуществления оперативной деятельности создает постоянные и временные советы 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5.3.18. осуществляет прием граждан по вопросам, отнесенным к компетенции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5.3.19. осуществляет иные полномочия в соответствии с действующим законодательством в пределах функций, отнесенных к Управлению;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5.3.20. В случае временного отсутствия начальника Управления его обязанности исполняет заместитель начальника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Ответственность работников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hyperlink w:history="0" r:id="rId3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муниципальной службе в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</w:t>
      </w:r>
      <w:hyperlink w:history="0" r:id="rId3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 муниципальной службе в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w:history="0" r:id="rId3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Взаимоотношения и связи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Управление,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Контроль и проверка деятельности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9. Имущество и финансы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Собственником имущества является муниципальное образование "Пермский муниципальный округ".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10.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10.1. Создание, реорганизация и ликвидация Управления осуществляются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Пермского муниципального округа Пермского края от 29.11.2022 N 49</w:t>
            <w:br/>
            <w:t>(ред. от 28.03.2024)</w:t>
            <w:br/>
            <w:t>"Об учреждении управ...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78590&amp;dst=100005" TargetMode = "External"/>
	<Relationship Id="rId8" Type="http://schemas.openxmlformats.org/officeDocument/2006/relationships/hyperlink" Target="https://login.consultant.ru/link/?req=doc&amp;base=RLAW368&amp;n=193295&amp;dst=100005" TargetMode = "External"/>
	<Relationship Id="rId9" Type="http://schemas.openxmlformats.org/officeDocument/2006/relationships/hyperlink" Target="https://login.consultant.ru/link/?req=doc&amp;base=LAW&amp;n=480999&amp;dst=342" TargetMode = "External"/>
	<Relationship Id="rId10" Type="http://schemas.openxmlformats.org/officeDocument/2006/relationships/hyperlink" Target="https://login.consultant.ru/link/?req=doc&amp;base=RLAW368&amp;n=166258" TargetMode = "External"/>
	<Relationship Id="rId11" Type="http://schemas.openxmlformats.org/officeDocument/2006/relationships/hyperlink" Target="https://login.consultant.ru/link/?req=doc&amp;base=RLAW368&amp;n=195143&amp;dst=100587" TargetMode = "External"/>
	<Relationship Id="rId12" Type="http://schemas.openxmlformats.org/officeDocument/2006/relationships/hyperlink" Target="https://login.consultant.ru/link/?req=doc&amp;base=RLAW368&amp;n=193245" TargetMode = "External"/>
	<Relationship Id="rId13" Type="http://schemas.openxmlformats.org/officeDocument/2006/relationships/hyperlink" Target="www.permraion.ru" TargetMode = "External"/>
	<Relationship Id="rId14" Type="http://schemas.openxmlformats.org/officeDocument/2006/relationships/hyperlink" Target="https://login.consultant.ru/link/?req=doc&amp;base=RLAW368&amp;n=178590&amp;dst=100006" TargetMode = "External"/>
	<Relationship Id="rId15" Type="http://schemas.openxmlformats.org/officeDocument/2006/relationships/hyperlink" Target="https://login.consultant.ru/link/?req=doc&amp;base=RLAW368&amp;n=178590&amp;dst=100008" TargetMode = "External"/>
	<Relationship Id="rId16" Type="http://schemas.openxmlformats.org/officeDocument/2006/relationships/hyperlink" Target="https://login.consultant.ru/link/?req=doc&amp;base=RLAW368&amp;n=193295&amp;dst=100005" TargetMode = "External"/>
	<Relationship Id="rId17" Type="http://schemas.openxmlformats.org/officeDocument/2006/relationships/hyperlink" Target="https://login.consultant.ru/link/?req=doc&amp;base=LAW&amp;n=2875" TargetMode = "External"/>
	<Relationship Id="rId18" Type="http://schemas.openxmlformats.org/officeDocument/2006/relationships/hyperlink" Target="https://login.consultant.ru/link/?req=doc&amp;base=RLAW368&amp;n=178590&amp;dst=100009" TargetMode = "External"/>
	<Relationship Id="rId19" Type="http://schemas.openxmlformats.org/officeDocument/2006/relationships/hyperlink" Target="https://login.consultant.ru/link/?req=doc&amp;base=RLAW368&amp;n=193295&amp;dst=100006" TargetMode = "External"/>
	<Relationship Id="rId20" Type="http://schemas.openxmlformats.org/officeDocument/2006/relationships/hyperlink" Target="https://login.consultant.ru/link/?req=doc&amp;base=RLAW368&amp;n=199659&amp;dst=100635" TargetMode = "External"/>
	<Relationship Id="rId21" Type="http://schemas.openxmlformats.org/officeDocument/2006/relationships/hyperlink" Target="https://login.consultant.ru/link/?req=doc&amp;base=RLAW368&amp;n=193295&amp;dst=100008" TargetMode = "External"/>
	<Relationship Id="rId22" Type="http://schemas.openxmlformats.org/officeDocument/2006/relationships/hyperlink" Target="https://login.consultant.ru/link/?req=doc&amp;base=LAW&amp;n=481359&amp;dst=100155" TargetMode = "External"/>
	<Relationship Id="rId23" Type="http://schemas.openxmlformats.org/officeDocument/2006/relationships/hyperlink" Target="https://login.consultant.ru/link/?req=doc&amp;base=RLAW368&amp;n=178590&amp;dst=100011" TargetMode = "External"/>
	<Relationship Id="rId24" Type="http://schemas.openxmlformats.org/officeDocument/2006/relationships/hyperlink" Target="https://login.consultant.ru/link/?req=doc&amp;base=LAW&amp;n=481359&amp;dst=100376" TargetMode = "External"/>
	<Relationship Id="rId25" Type="http://schemas.openxmlformats.org/officeDocument/2006/relationships/hyperlink" Target="https://login.consultant.ru/link/?req=doc&amp;base=RLAW368&amp;n=199659&amp;dst=100508" TargetMode = "External"/>
	<Relationship Id="rId26" Type="http://schemas.openxmlformats.org/officeDocument/2006/relationships/hyperlink" Target="https://login.consultant.ru/link/?req=doc&amp;base=RLAW368&amp;n=199659&amp;dst=100208" TargetMode = "External"/>
	<Relationship Id="rId27" Type="http://schemas.openxmlformats.org/officeDocument/2006/relationships/hyperlink" Target="https://login.consultant.ru/link/?req=doc&amp;base=RLAW368&amp;n=193295&amp;dst=100011" TargetMode = "External"/>
	<Relationship Id="rId28" Type="http://schemas.openxmlformats.org/officeDocument/2006/relationships/hyperlink" Target="https://login.consultant.ru/link/?req=doc&amp;base=LAW&amp;n=492049" TargetMode = "External"/>
	<Relationship Id="rId29" Type="http://schemas.openxmlformats.org/officeDocument/2006/relationships/hyperlink" Target="https://login.consultant.ru/link/?req=doc&amp;base=RLAW368&amp;n=193295&amp;dst=100014" TargetMode = "External"/>
	<Relationship Id="rId30" Type="http://schemas.openxmlformats.org/officeDocument/2006/relationships/hyperlink" Target="https://login.consultant.ru/link/?req=doc&amp;base=LAW&amp;n=492035" TargetMode = "External"/>
	<Relationship Id="rId31" Type="http://schemas.openxmlformats.org/officeDocument/2006/relationships/hyperlink" Target="https://login.consultant.ru/link/?req=doc&amp;base=RLAW368&amp;n=178590&amp;dst=100013" TargetMode = "External"/>
	<Relationship Id="rId32" Type="http://schemas.openxmlformats.org/officeDocument/2006/relationships/hyperlink" Target="https://login.consultant.ru/link/?req=doc&amp;base=LAW&amp;n=481359&amp;dst=100155" TargetMode = "External"/>
	<Relationship Id="rId33" Type="http://schemas.openxmlformats.org/officeDocument/2006/relationships/hyperlink" Target="https://login.consultant.ru/link/?req=doc&amp;base=LAW&amp;n=466790" TargetMode = "External"/>
	<Relationship Id="rId34" Type="http://schemas.openxmlformats.org/officeDocument/2006/relationships/hyperlink" Target="https://login.consultant.ru/link/?req=doc&amp;base=LAW&amp;n=487004" TargetMode = "External"/>
	<Relationship Id="rId35" Type="http://schemas.openxmlformats.org/officeDocument/2006/relationships/hyperlink" Target="https://login.consultant.ru/link/?req=doc&amp;base=LAW&amp;n=482878" TargetMode = "External"/>
	<Relationship Id="rId36" Type="http://schemas.openxmlformats.org/officeDocument/2006/relationships/hyperlink" Target="https://login.consultant.ru/link/?req=doc&amp;base=RLAW368&amp;n=178590&amp;dst=100015" TargetMode = "External"/>
	<Relationship Id="rId37" Type="http://schemas.openxmlformats.org/officeDocument/2006/relationships/hyperlink" Target="https://login.consultant.ru/link/?req=doc&amp;base=LAW&amp;n=487004" TargetMode = "External"/>
	<Relationship Id="rId38" Type="http://schemas.openxmlformats.org/officeDocument/2006/relationships/hyperlink" Target="https://login.consultant.ru/link/?req=doc&amp;base=LAW&amp;n=487004" TargetMode = "External"/>
	<Relationship Id="rId39" Type="http://schemas.openxmlformats.org/officeDocument/2006/relationships/hyperlink" Target="https://login.consultant.ru/link/?req=doc&amp;base=LAW&amp;n=4828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Пермского муниципального округа Пермского края от 29.11.2022 N 49
(ред. от 28.03.2024)
"Об 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края"</dc:title>
  <dcterms:created xsi:type="dcterms:W3CDTF">2025-01-22T08:21:10Z</dcterms:created>
</cp:coreProperties>
</file>