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BE" w:rsidRPr="0071085D" w:rsidRDefault="00607EBE" w:rsidP="00607EBE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607EBE" w:rsidRDefault="00607EBE" w:rsidP="00607EBE">
      <w:pPr>
        <w:pStyle w:val="a3"/>
        <w:spacing w:line="240" w:lineRule="exact"/>
        <w:ind w:firstLine="0"/>
        <w:jc w:val="center"/>
      </w:pPr>
      <w:bookmarkStart w:id="0" w:name="_GoBack"/>
      <w:r w:rsidRPr="0071085D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71085D">
        <w:rPr>
          <w:b/>
        </w:rPr>
        <w:t xml:space="preserve">получателя субсидии </w:t>
      </w:r>
      <w:r w:rsidRPr="0071085D">
        <w:rPr>
          <w:b/>
          <w:szCs w:val="28"/>
        </w:rPr>
        <w:t>некоммерческим организациям на 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 популяризацию внутреннего и въездного туризма</w:t>
      </w:r>
    </w:p>
    <w:bookmarkEnd w:id="0"/>
    <w:p w:rsidR="00607EBE" w:rsidRDefault="00607EBE" w:rsidP="00607EBE">
      <w:pPr>
        <w:pStyle w:val="a3"/>
        <w:spacing w:line="240" w:lineRule="exact"/>
        <w:ind w:firstLine="0"/>
        <w:jc w:val="center"/>
        <w:rPr>
          <w:b/>
          <w:szCs w:val="28"/>
        </w:rPr>
      </w:pPr>
    </w:p>
    <w:p w:rsidR="00607EBE" w:rsidRDefault="00607EBE" w:rsidP="00607EBE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 w:rsidRPr="00A71C8B">
        <w:rPr>
          <w:szCs w:val="28"/>
        </w:rPr>
        <w:t>1</w:t>
      </w:r>
      <w:r>
        <w:rPr>
          <w:szCs w:val="28"/>
        </w:rPr>
        <w:t>5</w:t>
      </w:r>
      <w:r w:rsidRPr="00A71C8B">
        <w:rPr>
          <w:szCs w:val="28"/>
        </w:rPr>
        <w:t xml:space="preserve"> </w:t>
      </w:r>
      <w:r>
        <w:rPr>
          <w:szCs w:val="28"/>
        </w:rPr>
        <w:t>января 2024</w:t>
      </w:r>
      <w:r w:rsidRPr="00D618A9">
        <w:rPr>
          <w:szCs w:val="28"/>
        </w:rPr>
        <w:t xml:space="preserve"> года</w:t>
      </w:r>
    </w:p>
    <w:p w:rsidR="00607EBE" w:rsidRDefault="00607EBE" w:rsidP="00607EBE">
      <w:pPr>
        <w:pStyle w:val="a3"/>
        <w:ind w:left="4248" w:firstLine="708"/>
        <w:jc w:val="right"/>
        <w:rPr>
          <w:szCs w:val="28"/>
        </w:rPr>
      </w:pPr>
    </w:p>
    <w:p w:rsidR="00607EBE" w:rsidRPr="00D618A9" w:rsidRDefault="00607EBE" w:rsidP="00607EBE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F9481B">
        <w:t xml:space="preserve">получателя субсидии </w:t>
      </w:r>
      <w:r w:rsidRPr="0071085D">
        <w:rPr>
          <w:szCs w:val="28"/>
        </w:rPr>
        <w:t>некоммерческим организациям на 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 популяризацию внутреннего и въездного туризма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607EBE" w:rsidRDefault="00607EBE" w:rsidP="00607EBE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19 января 2024 г.  9-00 часов.</w:t>
      </w:r>
    </w:p>
    <w:p w:rsidR="00607EBE" w:rsidRPr="00D618A9" w:rsidRDefault="00607EBE" w:rsidP="00607EBE">
      <w:pPr>
        <w:pStyle w:val="a3"/>
        <w:ind w:firstLine="709"/>
        <w:rPr>
          <w:szCs w:val="28"/>
        </w:rPr>
      </w:pPr>
      <w:r>
        <w:t xml:space="preserve">Дата и время окончания приема заявок участников Отбора - </w:t>
      </w:r>
      <w:r>
        <w:br/>
        <w:t>23 января 2024 г. 16-00 часов</w:t>
      </w:r>
      <w:r w:rsidRPr="00D618A9">
        <w:rPr>
          <w:szCs w:val="28"/>
        </w:rPr>
        <w:t>.</w:t>
      </w:r>
    </w:p>
    <w:p w:rsidR="00607EBE" w:rsidRPr="00D618A9" w:rsidRDefault="00607EBE" w:rsidP="00607EBE">
      <w:pPr>
        <w:pStyle w:val="a3"/>
        <w:ind w:firstLine="708"/>
        <w:rPr>
          <w:rStyle w:val="a5"/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+7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proofErr w:type="spellStart"/>
      <w:r w:rsidRPr="00660E88">
        <w:rPr>
          <w:szCs w:val="28"/>
          <w:lang w:val="en-US"/>
        </w:rPr>
        <w:t>torgot</w:t>
      </w:r>
      <w:proofErr w:type="spellEnd"/>
      <w:r w:rsidRPr="00857BCC">
        <w:rPr>
          <w:szCs w:val="28"/>
        </w:rPr>
        <w:t>@</w:t>
      </w:r>
      <w:proofErr w:type="spellStart"/>
      <w:r w:rsidRPr="00660E88">
        <w:rPr>
          <w:szCs w:val="28"/>
          <w:lang w:val="en-US"/>
        </w:rPr>
        <w:t>permsky</w:t>
      </w:r>
      <w:proofErr w:type="spellEnd"/>
      <w:r w:rsidRPr="00857BCC">
        <w:rPr>
          <w:szCs w:val="28"/>
        </w:rPr>
        <w:t>.</w:t>
      </w:r>
      <w:proofErr w:type="spellStart"/>
      <w:r w:rsidRPr="00660E88">
        <w:rPr>
          <w:szCs w:val="28"/>
          <w:lang w:val="en-US"/>
        </w:rPr>
        <w:t>permkrai</w:t>
      </w:r>
      <w:proofErr w:type="spellEnd"/>
      <w:r w:rsidRPr="00857BCC">
        <w:rPr>
          <w:szCs w:val="28"/>
        </w:rPr>
        <w:t>.</w:t>
      </w:r>
      <w:proofErr w:type="spellStart"/>
      <w:r w:rsidRPr="00660E88"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607EBE" w:rsidRDefault="00607EBE" w:rsidP="00607EBE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hyperlink w:anchor="P52" w:history="1">
        <w:r w:rsidRPr="00B00488">
          <w:rPr>
            <w:szCs w:val="28"/>
          </w:rPr>
          <w:t>Порядк</w:t>
        </w:r>
        <w:r>
          <w:rPr>
            <w:szCs w:val="28"/>
          </w:rPr>
          <w:t>ом</w:t>
        </w:r>
      </w:hyperlink>
      <w:r w:rsidRPr="00B00488">
        <w:rPr>
          <w:szCs w:val="28"/>
        </w:rPr>
        <w:t xml:space="preserve"> </w:t>
      </w:r>
      <w:r w:rsidRPr="00857BCC">
        <w:rPr>
          <w:szCs w:val="28"/>
        </w:rPr>
        <w:t>определения объема и условий предоставления субсидии некоммерческим организациям на 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 популяризацию внутреннего и въездного туризма</w:t>
      </w:r>
      <w:r w:rsidRPr="00857BCC">
        <w:t xml:space="preserve">, утвержденного  постановлением администрации Пермского муниципального района от </w:t>
      </w:r>
      <w:r w:rsidRPr="00857BCC">
        <w:br/>
        <w:t>07 июня 2023 г. № СЭД-2023-299-01-01-05.С-437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607EBE" w:rsidRDefault="00607EBE" w:rsidP="00607EBE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lastRenderedPageBreak/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 xml:space="preserve">декабря 2022 г. № СЭД-2022-299-01-01-05.С-713 </w:t>
      </w:r>
      <w:r>
        <w:rPr>
          <w:szCs w:val="28"/>
        </w:rPr>
        <w:t xml:space="preserve">(далее – Программа): </w:t>
      </w:r>
      <w:r w:rsidRPr="00766570">
        <w:rPr>
          <w:szCs w:val="28"/>
        </w:rPr>
        <w:t xml:space="preserve">«Количество представителей субъектов малого и среднего предпринимательства, вовлеченных к участию в </w:t>
      </w:r>
      <w:r>
        <w:rPr>
          <w:szCs w:val="28"/>
        </w:rPr>
        <w:t>отдельных</w:t>
      </w:r>
      <w:r w:rsidRPr="00766570">
        <w:rPr>
          <w:szCs w:val="28"/>
        </w:rPr>
        <w:t xml:space="preserve"> мероприятиях</w:t>
      </w:r>
      <w:r>
        <w:rPr>
          <w:szCs w:val="28"/>
        </w:rPr>
        <w:t xml:space="preserve"> Программы</w:t>
      </w:r>
      <w:r w:rsidRPr="00766570">
        <w:rPr>
          <w:szCs w:val="28"/>
        </w:rPr>
        <w:t xml:space="preserve">, ед.»,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607EBE" w:rsidRDefault="00607EBE" w:rsidP="00607EBE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</w:t>
      </w:r>
      <w:r w:rsidRPr="00B40DE2">
        <w:rPr>
          <w:color w:val="000000"/>
          <w:szCs w:val="28"/>
        </w:rPr>
        <w:t>permokrug</w:t>
      </w:r>
      <w:r w:rsidRPr="00F9481B">
        <w:rPr>
          <w:szCs w:val="28"/>
        </w:rPr>
        <w:t xml:space="preserve">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34C">
        <w:rPr>
          <w:rFonts w:ascii="Times New Roman" w:hAnsi="Times New Roman" w:cs="Times New Roman"/>
          <w:sz w:val="28"/>
          <w:szCs w:val="28"/>
        </w:rPr>
        <w:t>олучателей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234C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которые входят в инфраструктуру поддержки субъектов малого и среднего предпринимательства в Пермском муниципальном округе Пермского края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соответствии с Программой.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Участники Отбора на дату, предшествующую дате подачи заявки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более чем на 30 календарных дней, должны соответствовать следующим требованиям: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A4234C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уплате</w:t>
      </w:r>
      <w:r w:rsidRPr="00A4234C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4234C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A4234C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A4234C">
        <w:rPr>
          <w:rFonts w:ascii="Times New Roman" w:hAnsi="Times New Roman" w:cs="Times New Roman"/>
          <w:sz w:val="28"/>
          <w:szCs w:val="28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Pr="00A4234C">
        <w:rPr>
          <w:rFonts w:ascii="Times New Roman" w:hAnsi="Times New Roman" w:cs="Times New Roman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A4234C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607EBE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A4234C">
        <w:rPr>
          <w:rFonts w:ascii="Times New Roman" w:hAnsi="Times New Roman" w:cs="Times New Roman"/>
          <w:sz w:val="28"/>
          <w:szCs w:val="28"/>
        </w:rPr>
        <w:t>наличие опыта в текущем финансовом году и (или)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предшествующем подаче заявки на участие в Отборе году в реализации хотя бы одного мероприятия, </w:t>
      </w:r>
      <w:r>
        <w:rPr>
          <w:rFonts w:ascii="Times New Roman" w:hAnsi="Times New Roman" w:cs="Times New Roman"/>
          <w:sz w:val="28"/>
          <w:szCs w:val="28"/>
        </w:rPr>
        <w:t>из числа следующих мероприятий Программы: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организация семинаров, конференций, «круглых столов» (основное мероприятие «Информационная поддержка субъектов малого и среднего предпринимательства»);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организация и проведение конкурсов с целью создания положительного имиджа и популяризации предпринимательства округа (основное мероприятие «Пропаганда и популяризация предпринимательской деятельности»);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проведение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 популяризацию внутреннего и въездного туризма (основное мероприятие «Продвижение туристских ресурсов округа»)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A4234C">
        <w:rPr>
          <w:rFonts w:ascii="Times New Roman" w:hAnsi="Times New Roman" w:cs="Times New Roman"/>
          <w:sz w:val="28"/>
          <w:szCs w:val="28"/>
        </w:rPr>
        <w:t>не должны находиться в перечне организаций и физических лиц,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распространению оружия массового уничтожения.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A4234C">
        <w:rPr>
          <w:rFonts w:ascii="Times New Roman" w:hAnsi="Times New Roman" w:cs="Times New Roman"/>
          <w:sz w:val="28"/>
          <w:szCs w:val="28"/>
        </w:rPr>
        <w:t>Условиями предоставления субсидии также являются: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>
        <w:rPr>
          <w:rFonts w:ascii="Times New Roman" w:hAnsi="Times New Roman" w:cs="Times New Roman"/>
          <w:sz w:val="28"/>
          <w:szCs w:val="28"/>
        </w:rPr>
        <w:t>а)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сведения об Участниках Отбора включены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4234C">
        <w:rPr>
          <w:rFonts w:ascii="Times New Roman" w:hAnsi="Times New Roman" w:cs="Times New Roman"/>
          <w:sz w:val="28"/>
          <w:szCs w:val="28"/>
        </w:rPr>
        <w:t xml:space="preserve">единый реестр организаций инфраструктуры поддержки в соответствии со статьей 15.1 Федерального закона </w:t>
      </w:r>
      <w:r w:rsidRPr="00A4234C">
        <w:rPr>
          <w:rFonts w:ascii="Times New Roman" w:hAnsi="Times New Roman" w:cs="Times New Roman"/>
          <w:sz w:val="28"/>
          <w:szCs w:val="28"/>
        </w:rPr>
        <w:lastRenderedPageBreak/>
        <w:t>от 24 июля 2007 г. № 209-ФЗ «О развитии малого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Федерации»;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4234C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A4234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Участнике отбора, о подаваемой Участником Отбора заявке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4234C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«Интернет»), иной информации об Участнике Отбора, связанной с Отбором, а также согласие на обработку персональных данных должны соответствовать требованиям, установленным соответственно подпунктами 3.1.1, </w:t>
      </w:r>
      <w:r>
        <w:rPr>
          <w:rFonts w:ascii="Times New Roman" w:hAnsi="Times New Roman" w:cs="Times New Roman"/>
          <w:sz w:val="28"/>
          <w:szCs w:val="28"/>
        </w:rPr>
        <w:t xml:space="preserve">3.1.6, </w:t>
      </w:r>
      <w:r w:rsidRPr="00A4234C">
        <w:rPr>
          <w:rFonts w:ascii="Times New Roman" w:hAnsi="Times New Roman" w:cs="Times New Roman"/>
          <w:sz w:val="28"/>
          <w:szCs w:val="28"/>
        </w:rPr>
        <w:t>3.1.4 пункта 3.1 раздела III Порядка;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>
        <w:rPr>
          <w:rFonts w:ascii="Times New Roman" w:hAnsi="Times New Roman" w:cs="Times New Roman"/>
          <w:sz w:val="28"/>
          <w:szCs w:val="28"/>
        </w:rPr>
        <w:t>в)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Получатель субсидии направляет субсидию на расходы, предусмотренные сметой на мероприятия, определенные пунктом 1.3 раздела I Порядка, утвержденной начальником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234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согласованной с руководителем Получателя субсидии;</w:t>
      </w:r>
    </w:p>
    <w:p w:rsidR="00607EBE" w:rsidRPr="00A4234C" w:rsidRDefault="00607EBE" w:rsidP="00607E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A4234C">
        <w:rPr>
          <w:szCs w:val="28"/>
        </w:rPr>
        <w:t>согласие Получателя субсидии</w:t>
      </w:r>
      <w:r>
        <w:rPr>
          <w:szCs w:val="28"/>
        </w:rPr>
        <w:t xml:space="preserve"> </w:t>
      </w:r>
      <w:r w:rsidRPr="00A4234C">
        <w:rPr>
          <w:szCs w:val="28"/>
        </w:rPr>
        <w:t>на осуществление в отношении 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607EBE" w:rsidRPr="00A4234C" w:rsidRDefault="00607EBE" w:rsidP="00607E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A4234C">
        <w:rPr>
          <w:szCs w:val="28"/>
        </w:rPr>
        <w:t>включение в Соглашение, заключенное в соответствии с пунктом 3.15 раздела III Порядка, положения, указанного в подпункте 2.4.4 пункта 2.4 раздела II Порядка;</w:t>
      </w:r>
    </w:p>
    <w:p w:rsidR="00607EBE" w:rsidRPr="00A4234C" w:rsidRDefault="00607EBE" w:rsidP="00607E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A4234C">
        <w:rPr>
          <w:szCs w:val="28"/>
        </w:rPr>
        <w:t>включение Получателем субсидии в договоры (соглашения), заключенные в целях исполнения обязательств по Соглашению, заключенному в соответствии с пунктом 3.15 раздела III Порядка, условия о</w:t>
      </w:r>
      <w:r>
        <w:rPr>
          <w:szCs w:val="28"/>
        </w:rPr>
        <w:t>   </w:t>
      </w:r>
      <w:r w:rsidRPr="00A4234C">
        <w:rPr>
          <w:szCs w:val="28"/>
        </w:rPr>
        <w:t xml:space="preserve">согласии лиц, являющихся поставщиками (подрядчиками, исполнителями) по указанным договорам (соглашениям) (за исключением договоров (соглашений), заключаемых с государственными (муниципальными) унитарными предприятиями, хозяйственными товариществами и обществами с </w:t>
      </w:r>
      <w:r>
        <w:rPr>
          <w:szCs w:val="28"/>
        </w:rPr>
        <w:t>   </w:t>
      </w:r>
      <w:r w:rsidRPr="00A4234C">
        <w:rPr>
          <w:szCs w:val="28"/>
        </w:rPr>
        <w:t>участием публично-правовых образований в их уставных (складочных) капиталах, коммерческими организациями с участием таких товариществ и</w:t>
      </w:r>
      <w:r>
        <w:rPr>
          <w:szCs w:val="28"/>
        </w:rPr>
        <w:t>   </w:t>
      </w:r>
      <w:r w:rsidRPr="00A4234C">
        <w:rPr>
          <w:szCs w:val="28"/>
        </w:rPr>
        <w:t>обществ в их уставных (складочных) капиталах), на осуществление в</w:t>
      </w:r>
      <w:r>
        <w:rPr>
          <w:szCs w:val="28"/>
        </w:rPr>
        <w:t>   </w:t>
      </w:r>
      <w:r w:rsidRPr="00A4234C">
        <w:rPr>
          <w:szCs w:val="28"/>
        </w:rPr>
        <w:t>отношении их проверки Уполномоченным органом соблюдения порядка и</w:t>
      </w:r>
      <w:r>
        <w:rPr>
          <w:szCs w:val="28"/>
        </w:rPr>
        <w:t>   </w:t>
      </w:r>
      <w:r w:rsidRPr="00A4234C">
        <w:rPr>
          <w:szCs w:val="28"/>
        </w:rPr>
        <w:t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</w:t>
      </w:r>
      <w:r>
        <w:rPr>
          <w:szCs w:val="28"/>
        </w:rPr>
        <w:t> </w:t>
      </w:r>
      <w:r w:rsidRPr="00A4234C">
        <w:rPr>
          <w:szCs w:val="28"/>
        </w:rPr>
        <w:t>269.2 Бюджетного кодекса Российской Федерации;</w:t>
      </w:r>
    </w:p>
    <w:p w:rsidR="00607EBE" w:rsidRPr="00A4234C" w:rsidRDefault="00607EBE" w:rsidP="00607E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A4234C">
        <w:rPr>
          <w:szCs w:val="28"/>
        </w:rPr>
        <w:t xml:space="preserve">запрет приобретения Получателем субсидии за счет полученных </w:t>
      </w:r>
      <w:proofErr w:type="gramStart"/>
      <w:r w:rsidRPr="00A4234C">
        <w:rPr>
          <w:szCs w:val="28"/>
        </w:rPr>
        <w:t>из</w:t>
      </w:r>
      <w:r>
        <w:rPr>
          <w:szCs w:val="28"/>
        </w:rPr>
        <w:t>  </w:t>
      </w:r>
      <w:r w:rsidRPr="00A4234C">
        <w:rPr>
          <w:szCs w:val="28"/>
        </w:rPr>
        <w:t>бюджета</w:t>
      </w:r>
      <w:proofErr w:type="gramEnd"/>
      <w:r w:rsidRPr="00A4234C">
        <w:rPr>
          <w:szCs w:val="28"/>
        </w:rPr>
        <w:t xml:space="preserve"> Пермского муниципального округа средств иностранной валюты, за </w:t>
      </w:r>
      <w:r w:rsidRPr="00A4234C">
        <w:rPr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A4234C">
        <w:rPr>
          <w:rFonts w:ascii="Times New Roman" w:hAnsi="Times New Roman" w:cs="Times New Roman"/>
          <w:sz w:val="28"/>
          <w:szCs w:val="28"/>
        </w:rPr>
        <w:t>предоставление Получателем субсидии отчетности, предусмотренной разделом IV Порядка, в сроки и в порядке, установленные Соглашением и разделом IV Положения;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A4234C">
        <w:rPr>
          <w:rFonts w:ascii="Times New Roman" w:hAnsi="Times New Roman" w:cs="Times New Roman"/>
          <w:sz w:val="28"/>
          <w:szCs w:val="28"/>
        </w:rPr>
        <w:t>достижение Получателем субсидии значения показателя результативности, указанного в пункте 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234C">
        <w:rPr>
          <w:rFonts w:ascii="Times New Roman" w:hAnsi="Times New Roman" w:cs="Times New Roman"/>
          <w:sz w:val="28"/>
          <w:szCs w:val="28"/>
        </w:rPr>
        <w:t xml:space="preserve"> раздела III Порядка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установленного Соглашением;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A4234C">
        <w:rPr>
          <w:rFonts w:ascii="Times New Roman" w:hAnsi="Times New Roman" w:cs="Times New Roman"/>
          <w:sz w:val="28"/>
          <w:szCs w:val="28"/>
        </w:rPr>
        <w:t>ведение Получателем субсидии раздельного бухгалтерского учета субсидии, предоставленной за счет средств бюджета Пермского муниципального округа;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A4234C">
        <w:rPr>
          <w:rFonts w:ascii="Times New Roman" w:hAnsi="Times New Roman" w:cs="Times New Roman"/>
          <w:sz w:val="28"/>
          <w:szCs w:val="28"/>
        </w:rPr>
        <w:t>постановка Получателем субсидии на бухгалтерский учет материальных запасов и основных средств, приобретенных за счет средств субсидии;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Pr="00A4234C">
        <w:rPr>
          <w:rFonts w:ascii="Times New Roman" w:hAnsi="Times New Roman" w:cs="Times New Roman"/>
          <w:sz w:val="28"/>
          <w:szCs w:val="28"/>
        </w:rPr>
        <w:t>осуществление Получателем субсидии ответственного хранения основных средств, приобретенных за счет средств субсидии, в течение срока их полезного использования.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Для участия в Отборе некоммерческая организация предоставляет </w:t>
      </w:r>
      <w:proofErr w:type="gramStart"/>
      <w:r w:rsidRPr="00A423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A4234C">
        <w:rPr>
          <w:rFonts w:ascii="Times New Roman" w:hAnsi="Times New Roman" w:cs="Times New Roman"/>
          <w:sz w:val="28"/>
          <w:szCs w:val="28"/>
        </w:rPr>
        <w:t xml:space="preserve"> и по адресу,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A4234C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>
        <w:rPr>
          <w:rFonts w:ascii="Times New Roman" w:hAnsi="Times New Roman" w:cs="Times New Roman"/>
          <w:sz w:val="28"/>
          <w:szCs w:val="28"/>
        </w:rPr>
        <w:t>а)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</w:t>
      </w:r>
      <w:r w:rsidRPr="00585BE2">
        <w:rPr>
          <w:rFonts w:ascii="Times New Roman" w:hAnsi="Times New Roman" w:cs="Times New Roman"/>
          <w:sz w:val="28"/>
          <w:szCs w:val="28"/>
        </w:rPr>
        <w:t>некоммерческим организациям на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585BE2">
        <w:rPr>
          <w:rFonts w:ascii="Times New Roman" w:hAnsi="Times New Roman" w:cs="Times New Roman"/>
          <w:sz w:val="28"/>
          <w:szCs w:val="28"/>
        </w:rPr>
        <w:t>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 популяризацию внутреннего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585BE2">
        <w:rPr>
          <w:rFonts w:ascii="Times New Roman" w:hAnsi="Times New Roman" w:cs="Times New Roman"/>
          <w:sz w:val="28"/>
          <w:szCs w:val="28"/>
        </w:rPr>
        <w:t>въездного туризма</w:t>
      </w:r>
      <w:r w:rsidRPr="00A4234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заявка), по форме согласно приложению 1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Порядку;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4234C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некоммерческой организации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В случае если справки по установленной форме, подтверждающие отсутствие у некоммерческой организации задолженности по уплате налогов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</w:t>
      </w:r>
      <w:r w:rsidRPr="00A423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234C">
        <w:rPr>
          <w:rFonts w:ascii="Times New Roman" w:hAnsi="Times New Roman" w:cs="Times New Roman"/>
          <w:sz w:val="28"/>
          <w:szCs w:val="28"/>
        </w:rPr>
        <w:t>или)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34C">
        <w:rPr>
          <w:rFonts w:ascii="Times New Roman" w:hAnsi="Times New Roman" w:cs="Times New Roman"/>
          <w:sz w:val="28"/>
          <w:szCs w:val="28"/>
        </w:rPr>
        <w:t xml:space="preserve"> не представлены некоммерческой организацией, содержащиеся в таких справках сведения запрашиваются Уполномоченным органом соответственно от: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сборах;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территориального Фонда социального страхования Российской Федерации в отношении страховых взносов,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A4234C">
        <w:rPr>
          <w:rFonts w:ascii="Times New Roman" w:hAnsi="Times New Roman" w:cs="Times New Roman"/>
          <w:sz w:val="28"/>
          <w:szCs w:val="28"/>
        </w:rPr>
        <w:t>копию устава некоммерческой организации;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0"/>
      <w:bookmarkEnd w:id="6"/>
      <w:r>
        <w:rPr>
          <w:rFonts w:ascii="Times New Roman" w:hAnsi="Times New Roman" w:cs="Times New Roman"/>
          <w:sz w:val="28"/>
          <w:szCs w:val="28"/>
        </w:rPr>
        <w:t>г) согласие</w:t>
      </w:r>
      <w:r w:rsidRPr="00A4234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2 к Порядку;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некоммерческой организацией порядка и условий предоставления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согласие на</w:t>
      </w:r>
      <w:r>
        <w:rPr>
          <w:rFonts w:ascii="Times New Roman" w:hAnsi="Times New Roman" w:cs="Times New Roman"/>
          <w:sz w:val="28"/>
          <w:szCs w:val="28"/>
        </w:rPr>
        <w:t> осуществление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проверок) по форме согласно приложению 3 к Порядку;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End w:id="7"/>
      <w:r>
        <w:rPr>
          <w:rFonts w:ascii="Times New Roman" w:hAnsi="Times New Roman" w:cs="Times New Roman"/>
          <w:sz w:val="28"/>
          <w:szCs w:val="28"/>
        </w:rPr>
        <w:t>е) </w:t>
      </w:r>
      <w:r w:rsidRPr="00A4234C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A4234C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4 к Порядку;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опыта в реализации мероприятий, указанных в абзацах втором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четвертом пункта 1.3 раздела I Порядка, у некоммерческой организации: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  </w:t>
      </w:r>
      <w:r w:rsidRPr="00A4234C">
        <w:rPr>
          <w:rFonts w:ascii="Times New Roman" w:hAnsi="Times New Roman" w:cs="Times New Roman"/>
          <w:sz w:val="28"/>
          <w:szCs w:val="28"/>
        </w:rPr>
        <w:t>договоры</w:t>
      </w:r>
      <w:proofErr w:type="gramEnd"/>
      <w:r w:rsidRPr="00A4234C">
        <w:rPr>
          <w:rFonts w:ascii="Times New Roman" w:hAnsi="Times New Roman" w:cs="Times New Roman"/>
          <w:sz w:val="28"/>
          <w:szCs w:val="28"/>
        </w:rPr>
        <w:t>, соглашения, контракты и (или) акты выполненных работ (оказанных услуг);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скриншоты веб-страницы, подтверждающие участие Участника Отбора в организации и (или) проведении мероприятий, указанных в </w:t>
      </w:r>
      <w:hyperlink w:anchor="P64">
        <w:r w:rsidRPr="00A4234C">
          <w:rPr>
            <w:rFonts w:ascii="Times New Roman" w:hAnsi="Times New Roman" w:cs="Times New Roman"/>
            <w:sz w:val="28"/>
            <w:szCs w:val="28"/>
          </w:rPr>
          <w:t>пункте 1.3 раздела I</w:t>
        </w:r>
      </w:hyperlink>
      <w:r w:rsidRPr="00A4234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4234C">
        <w:rPr>
          <w:rFonts w:ascii="Times New Roman" w:hAnsi="Times New Roman" w:cs="Times New Roman"/>
          <w:sz w:val="28"/>
          <w:szCs w:val="28"/>
        </w:rPr>
        <w:t>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заявки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A4234C">
        <w:rPr>
          <w:rFonts w:ascii="Times New Roman" w:hAnsi="Times New Roman" w:cs="Times New Roman"/>
          <w:sz w:val="28"/>
          <w:szCs w:val="28"/>
        </w:rPr>
        <w:t>документов, направленных в соответствии с Порядком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Уполномоченный орган для участия в Отборе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представленные документы), возлагается на Участника Отбора.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Все расходы, связанные с подготовкой и представлением документов в Уполномоченный орган для участия в Отборе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 xml:space="preserve"> документы для участия в Отборе), несут Участники Отбора.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9"/>
      <w:bookmarkEnd w:id="8"/>
      <w:r w:rsidRPr="00A4234C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234C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234C">
        <w:rPr>
          <w:rFonts w:ascii="Times New Roman" w:hAnsi="Times New Roman" w:cs="Times New Roman"/>
          <w:sz w:val="28"/>
          <w:szCs w:val="28"/>
        </w:rPr>
        <w:t xml:space="preserve">сброшюрованы (или прошиты), пронумерованы и </w:t>
      </w:r>
      <w:r>
        <w:rPr>
          <w:rFonts w:ascii="Times New Roman" w:hAnsi="Times New Roman" w:cs="Times New Roman"/>
          <w:sz w:val="28"/>
          <w:szCs w:val="28"/>
        </w:rPr>
        <w:t>скреплены печатью (при наличии)</w:t>
      </w:r>
      <w:r w:rsidRPr="00A4234C">
        <w:rPr>
          <w:rFonts w:ascii="Times New Roman" w:hAnsi="Times New Roman" w:cs="Times New Roman"/>
          <w:sz w:val="28"/>
          <w:szCs w:val="28"/>
        </w:rPr>
        <w:t>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85286">
        <w:rPr>
          <w:rFonts w:ascii="Times New Roman" w:hAnsi="Times New Roman" w:cs="Times New Roman"/>
          <w:sz w:val="28"/>
          <w:szCs w:val="28"/>
        </w:rPr>
        <w:t> выполнены с использованием технических средств, аккуратно, без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5286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 формулировок, допускающих двоякое толкование.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при приеме заявки и</w:t>
      </w:r>
      <w:r>
        <w:rPr>
          <w:rFonts w:ascii="Times New Roman" w:hAnsi="Times New Roman" w:cs="Times New Roman"/>
          <w:sz w:val="28"/>
          <w:szCs w:val="28"/>
        </w:rPr>
        <w:t> документов</w:t>
      </w:r>
      <w:r w:rsidRPr="00A4234C">
        <w:rPr>
          <w:rFonts w:ascii="Times New Roman" w:hAnsi="Times New Roman" w:cs="Times New Roman"/>
          <w:sz w:val="28"/>
          <w:szCs w:val="28"/>
        </w:rPr>
        <w:t xml:space="preserve"> от некоммерческой организации проверяет заявку и документы, представленные Участником отбора, на соответствие: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наличия в полном объеме документов, указанных в пункте 3.1 раздела III Порядка;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требованиям, указанным в пункте 3.4 раздела III Порядка;</w:t>
      </w:r>
    </w:p>
    <w:p w:rsidR="00607EBE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представленных заявки, согласия на обработку персональных данных, согласия на осуществление проверок, согласия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сети «Интернет» формам, определенным соответственно приложениями 1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407">
        <w:r w:rsidRPr="00A4234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423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607EBE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требованиям, указанным в пункте 3.4 раздела III Порядка, и (или) отсутствия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 III Порядка, и (или) несоответствия представленных заявки, согласия на обработку персональных данных, согласия на осуществление проверок, согласия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публикацию (размещение) в сети «Интернет» формам, определенным соответственно приложениями 1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407">
        <w:r w:rsidRPr="00A4234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4234C">
        <w:rPr>
          <w:rFonts w:ascii="Times New Roman" w:hAnsi="Times New Roman" w:cs="Times New Roman"/>
          <w:sz w:val="28"/>
          <w:szCs w:val="28"/>
        </w:rPr>
        <w:t xml:space="preserve"> к Порядку, должностное лицо Уполномоченного органа возвращает некоммерческой организации представленные документы.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соответствие Участника Отбора условиям и 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4">
        <w:r w:rsidRPr="00A4234C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A423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4C">
        <w:rPr>
          <w:rFonts w:ascii="Times New Roman" w:hAnsi="Times New Roman" w:cs="Times New Roman"/>
          <w:sz w:val="28"/>
          <w:szCs w:val="28"/>
        </w:rPr>
        <w:t>подпунктах 2.4.1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>2.4.2</w:t>
      </w:r>
      <w:r>
        <w:rPr>
          <w:rFonts w:ascii="Times New Roman" w:hAnsi="Times New Roman" w:cs="Times New Roman"/>
          <w:sz w:val="28"/>
          <w:szCs w:val="28"/>
        </w:rPr>
        <w:t>, 2.4.4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пункта 2.4 раздела II Порядка;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пункте 3.4 раздела III Порядка;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или оценки заявок по следующим основаниям: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234C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пункте 1.6 раздела I, пункте 2.3, </w:t>
      </w:r>
      <w:hyperlink w:anchor="P103">
        <w:r w:rsidRPr="00A4234C">
          <w:rPr>
            <w:rFonts w:ascii="Times New Roman" w:hAnsi="Times New Roman" w:cs="Times New Roman"/>
            <w:sz w:val="28"/>
            <w:szCs w:val="28"/>
          </w:rPr>
          <w:t>подпунктах 2.4.1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r w:rsidRPr="00A4234C">
        <w:rPr>
          <w:rFonts w:ascii="Times New Roman" w:hAnsi="Times New Roman" w:cs="Times New Roman"/>
          <w:sz w:val="28"/>
          <w:szCs w:val="28"/>
        </w:rPr>
        <w:t>2.4.2</w:t>
      </w:r>
      <w:r>
        <w:rPr>
          <w:rFonts w:ascii="Times New Roman" w:hAnsi="Times New Roman" w:cs="Times New Roman"/>
          <w:sz w:val="28"/>
          <w:szCs w:val="28"/>
        </w:rPr>
        <w:t>, 2.4.4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пункта 2.4 раздела II Порядка;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A4234C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A4234C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A4234C">
        <w:rPr>
          <w:rFonts w:ascii="Times New Roman" w:hAnsi="Times New Roman" w:cs="Times New Roman"/>
          <w:sz w:val="28"/>
          <w:szCs w:val="28"/>
        </w:rPr>
        <w:t>Объявлении;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234C">
        <w:rPr>
          <w:rFonts w:ascii="Times New Roman" w:hAnsi="Times New Roman" w:cs="Times New Roman"/>
          <w:sz w:val="28"/>
          <w:szCs w:val="28"/>
        </w:rPr>
        <w:t>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4234C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A4234C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проводит оценку заявок Участников Отбора в течение 7 (семи) календарных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A4234C">
        <w:rPr>
          <w:rFonts w:ascii="Times New Roman" w:hAnsi="Times New Roman" w:cs="Times New Roman"/>
          <w:sz w:val="28"/>
          <w:szCs w:val="28"/>
        </w:rPr>
        <w:t>Объявлении, начисляя баллы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критерию оценки в следующем порядке: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5002"/>
        <w:gridCol w:w="1525"/>
      </w:tblGrid>
      <w:tr w:rsidR="00607EBE" w:rsidRPr="00A4234C" w:rsidTr="00167D7B">
        <w:tc>
          <w:tcPr>
            <w:tcW w:w="1726" w:type="pc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542" w:type="pc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Метод оценки</w:t>
            </w:r>
          </w:p>
        </w:tc>
        <w:tc>
          <w:tcPr>
            <w:tcW w:w="733" w:type="pc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07EBE" w:rsidRPr="00A4234C" w:rsidTr="00167D7B">
        <w:tc>
          <w:tcPr>
            <w:tcW w:w="1726" w:type="pct"/>
            <w:vMerge w:val="restar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Наличие опыта в реализации мероприятий, указанных в абзацах втором - четвертом пункта 1.3 раздела I Порядка</w:t>
            </w:r>
          </w:p>
        </w:tc>
        <w:tc>
          <w:tcPr>
            <w:tcW w:w="2542" w:type="pct"/>
            <w:vAlign w:val="bottom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За каждую фактическую организацию и (или) проведение мероприятия, указанного в абзацах втором - четвертом пункта 1.3 раздела I Порядка, в текущем году</w:t>
            </w:r>
          </w:p>
        </w:tc>
        <w:tc>
          <w:tcPr>
            <w:tcW w:w="733" w:type="pc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EBE" w:rsidRPr="00A4234C" w:rsidTr="00167D7B">
        <w:tc>
          <w:tcPr>
            <w:tcW w:w="1726" w:type="pct"/>
            <w:vMerge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vAlign w:val="bottom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За каждую фактическую организацию и (или) проведение мероприятия, указанного в абзацах втором - четвертом пункта 1.3 раздела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Порядка, в предшествующем подаче заявки на участие в Отборе году</w:t>
            </w:r>
          </w:p>
        </w:tc>
        <w:tc>
          <w:tcPr>
            <w:tcW w:w="733" w:type="pct"/>
            <w:vAlign w:val="center"/>
          </w:tcPr>
          <w:p w:rsidR="00607EBE" w:rsidRPr="00CE1671" w:rsidRDefault="00607EBE" w:rsidP="00167D7B">
            <w:pPr>
              <w:pStyle w:val="ConsPlusNormal"/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Заявке Участника Отбора, набравше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234C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A4234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234C">
        <w:rPr>
          <w:rFonts w:ascii="Times New Roman" w:hAnsi="Times New Roman" w:cs="Times New Roman"/>
          <w:sz w:val="28"/>
          <w:szCs w:val="28"/>
        </w:rPr>
        <w:t xml:space="preserve">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A4234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34C">
        <w:rPr>
          <w:rFonts w:ascii="Times New Roman" w:hAnsi="Times New Roman" w:cs="Times New Roman"/>
          <w:sz w:val="28"/>
          <w:szCs w:val="28"/>
        </w:rPr>
        <w:t xml:space="preserve"> Отбора, подавшему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Отборе.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2"/>
      <w:bookmarkStart w:id="11" w:name="P133"/>
      <w:bookmarkEnd w:id="10"/>
      <w:bookmarkEnd w:id="11"/>
      <w:r w:rsidRPr="00A4234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течение</w:t>
      </w:r>
      <w:r w:rsidRPr="00A4234C">
        <w:rPr>
          <w:rFonts w:ascii="Times New Roman" w:hAnsi="Times New Roman" w:cs="Times New Roman"/>
          <w:sz w:val="28"/>
          <w:szCs w:val="28"/>
        </w:rPr>
        <w:t xml:space="preserve"> 5 (пяти) рабочих дней с даты подписания приказа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результатов отбора </w:t>
      </w:r>
      <w:r w:rsidRPr="00A4234C">
        <w:rPr>
          <w:rFonts w:ascii="Times New Roman" w:hAnsi="Times New Roman" w:cs="Times New Roman"/>
          <w:sz w:val="28"/>
          <w:szCs w:val="28"/>
        </w:rPr>
        <w:t>на официальном сайте, на котором обеспечивается проведение Отбора, и включает следующие сведения: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дата, время и место оценки заявок Участников Отбора;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</w:t>
      </w:r>
      <w:r>
        <w:rPr>
          <w:rFonts w:ascii="Times New Roman" w:hAnsi="Times New Roman" w:cs="Times New Roman"/>
          <w:sz w:val="28"/>
          <w:szCs w:val="28"/>
        </w:rPr>
        <w:t> указанием</w:t>
      </w:r>
      <w:r w:rsidRPr="00A4234C">
        <w:rPr>
          <w:rFonts w:ascii="Times New Roman" w:hAnsi="Times New Roman" w:cs="Times New Roman"/>
          <w:sz w:val="28"/>
          <w:szCs w:val="28"/>
        </w:rPr>
        <w:t xml:space="preserve"> причин их отклонения, в том числе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4234C">
        <w:rPr>
          <w:rFonts w:ascii="Times New Roman" w:hAnsi="Times New Roman" w:cs="Times New Roman"/>
          <w:sz w:val="28"/>
          <w:szCs w:val="28"/>
        </w:rPr>
        <w:t>Объявления, которым не соответствуют такие заявки;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критериям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4234C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607EBE" w:rsidRPr="00A4234C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607EBE" w:rsidRPr="00290B8E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4C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34C">
        <w:rPr>
          <w:rFonts w:ascii="Times New Roman" w:hAnsi="Times New Roman" w:cs="Times New Roman"/>
          <w:sz w:val="28"/>
          <w:szCs w:val="28"/>
        </w:rPr>
        <w:t xml:space="preserve">3.17 раздела III Порядка, подписанные в двух экземплярах Соглашения, признается </w:t>
      </w:r>
      <w:r w:rsidRPr="00290B8E">
        <w:rPr>
          <w:rFonts w:ascii="Times New Roman" w:hAnsi="Times New Roman" w:cs="Times New Roman"/>
          <w:sz w:val="28"/>
          <w:szCs w:val="28"/>
        </w:rPr>
        <w:t>уклонившимся от заключения Соглашения.</w:t>
      </w:r>
    </w:p>
    <w:p w:rsidR="00607EBE" w:rsidRPr="00290B8E" w:rsidRDefault="00607EBE" w:rsidP="00607EB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8E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 по адресу: https://permraion.ru/provedenie-otbora08/ -  02 февраля 2024 г.</w:t>
      </w:r>
    </w:p>
    <w:p w:rsidR="00607EBE" w:rsidRPr="00290B8E" w:rsidRDefault="00607EBE" w:rsidP="00607EBE">
      <w:pPr>
        <w:pStyle w:val="a3"/>
        <w:ind w:firstLine="708"/>
        <w:rPr>
          <w:rFonts w:eastAsia="Calibri"/>
          <w:szCs w:val="28"/>
          <w:lang w:eastAsia="en-US"/>
        </w:rPr>
      </w:pPr>
    </w:p>
    <w:p w:rsidR="00076E28" w:rsidRDefault="00607EBE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E"/>
    <w:rsid w:val="002F42B9"/>
    <w:rsid w:val="005D7569"/>
    <w:rsid w:val="006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65AA-1C64-4775-8F69-3D92CC9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607EB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607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607EB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07E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7E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2024-01-15T10:10:00Z</dcterms:created>
  <dcterms:modified xsi:type="dcterms:W3CDTF">2024-01-15T10:13:00Z</dcterms:modified>
</cp:coreProperties>
</file>