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AC" w:rsidRPr="00802CAC" w:rsidRDefault="00802CAC" w:rsidP="00802CAC">
      <w:pPr>
        <w:shd w:val="clear" w:color="auto" w:fill="FFFFFF"/>
        <w:spacing w:after="255" w:line="240" w:lineRule="auto"/>
        <w:outlineLvl w:val="0"/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</w:pPr>
      <w:r w:rsidRPr="00802CAC">
        <w:rPr>
          <w:rFonts w:ascii="Arial" w:eastAsia="Times New Roman" w:hAnsi="Arial" w:cs="Arial"/>
          <w:b/>
          <w:bCs/>
          <w:color w:val="3C4357"/>
          <w:kern w:val="36"/>
          <w:sz w:val="36"/>
          <w:szCs w:val="36"/>
          <w:lang w:eastAsia="ru-RU"/>
        </w:rPr>
        <w:t>Минэкономразвития напоминает предпринимателям о мерах господдержки и правах при госконтроле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Минэкономразвития России считает важным напомнить о мерах, которые помогают развитию предпринимательства, способствуют созданию более комфортной среды для работы малого, среднего и крупного бизнеса в России. Этому посвящена специальная серия видеороликов министерства, созданная при участии центра институционального развития контрольной (надзорной) деятельности Фонда «ЦСР», о правах бизнесменов при госконтроле и актуальных мерах государственной поддержки, действующих в 2023 году для бизнеса.</w:t>
      </w:r>
    </w:p>
    <w:p w:rsidR="00802CAC" w:rsidRPr="00802CAC" w:rsidRDefault="00802CAC" w:rsidP="00342469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В серию вошли три ролика: </w:t>
      </w:r>
      <w:hyperlink r:id="rId4" w:history="1">
        <w:r w:rsidRPr="00802CA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«ПРОВЕРКИ: ПРОСТО О ГЛАВНОМ»</w:t>
        </w:r>
      </w:hyperlink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 рассказывает о правах предпринимателя при проведении проверок,</w:t>
      </w:r>
      <w:hyperlink r:id="rId5" w:history="1">
        <w:r w:rsidRPr="00802CA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 «ПРЕДПРИНИМАТЕЛЮ О ПРЕДОСТЕРЕЖЕНИИ» </w:t>
        </w:r>
      </w:hyperlink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— о правах предпринимателей в случае получения предостережения, третий ролик дает </w:t>
      </w:r>
      <w:hyperlink r:id="rId6" w:history="1">
        <w:r w:rsidRPr="00802CA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обзор действующих мер государственной поддержки бизнеса</w:t>
        </w:r>
      </w:hyperlink>
      <w:r w:rsidR="00342469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, которые помогут</w:t>
      </w: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ознакомиться с алгоритмами действий после получения уведомления о проведении проверки или предостережения от контрольного органа, узнает, что бизнесмену следует делать при несогласии с предостережением, как именно будет проходить проверка, действие каких документов продлено автоматически на 2023 год и многое другое.</w:t>
      </w:r>
    </w:p>
    <w:p w:rsidR="00802CAC" w:rsidRPr="00802CAC" w:rsidRDefault="00342469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>Справочная информация</w:t>
      </w:r>
      <w:r w:rsidR="00802CAC"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 xml:space="preserve"> о проверках, профилактических мероприятиях и </w:t>
      </w:r>
      <w:r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мерах государственной поддержки: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u w:val="single"/>
          <w:lang w:eastAsia="ru-RU"/>
        </w:rPr>
        <w:t>О проверках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Правительство России отменило плановые проверки до 2030 года. Мораторий 2022 года показал свою эффективность, количество проверок в России по сравнению с 2019 годом сократилось в 4,5 раза. Если в 2019 году насчитывалось 1,5 млн проверочных мероприятий, то в 2022 году было проведено лишь около 340 тыс. Минэкономразвития России напоминает, что внеплановые проверки в 2023 году сохранятся, но подчинятся логике риск-ориентированного подхода. Проводить их теперь контрольным органам можно только на основании индикаторов риска нарушения обязательных требований — признаков того, что на объекте контроля с высокой долей вероятности допущены или могут быть допущены нарушения. Несмотря на то, что проверки уступили место профилактическим мероприятиям – профилактических визитов за 2022 год проведено в 1,7 раза больше, чем проверок – предприниматель может столкнуться с ситуацией, когда через портал «</w:t>
      </w:r>
      <w:proofErr w:type="spellStart"/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Госуслуги</w:t>
      </w:r>
      <w:proofErr w:type="spellEnd"/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» пришло уведомления о проведении проверки. Узнать о правах предпринимателя при проверке поможет видеоролик Минэкономразвития России.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u w:val="single"/>
          <w:lang w:eastAsia="ru-RU"/>
        </w:rPr>
        <w:lastRenderedPageBreak/>
        <w:t>О профилактических мероприятиях (профилактических визитах и предостережениях)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Одна из наиболее заметных тенденций 2022 года — стремительный рост использования инструментов профилактики после введения моратория на проверки, в том числе профилактических визитов. По итогам 2022 года впервые количество профилактических визитов превысило количество проверок: за год профилактических визитов проведено в 1,7 раза больше, чем проверок.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Наряду с профилактическими визитами контрольные органы используют еще один профилактический инструмент — объявление предостережения. Предостережение – это вид профилактического мероприятия по информированию предпринимателя о возможных или незначительных нарушениях обязательных требований, одна из мер реагирования контрольного органа.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Профилактические визиты и предостережения как инструменты профилактики использовались в 2022 году в большинстве регионов страны. При этом на предостережения пришлось 72 % от всех профилактических мероприятий за 2022 год. На практике у предпринимателей больше шансов получить предостережение, чем столкнуться с проверкой, стоит знать о своих правах при объявлении предостережения. Подробнее об этом в видеоролике Минэкономразвития России.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u w:val="single"/>
          <w:lang w:eastAsia="ru-RU"/>
        </w:rPr>
        <w:t>О мерах государственной поддержки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b/>
          <w:bCs/>
          <w:color w:val="3C4357"/>
          <w:sz w:val="21"/>
          <w:szCs w:val="21"/>
          <w:lang w:eastAsia="ru-RU"/>
        </w:rPr>
        <w:t>1.   Разрешительная деятельность и лицензирование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- Продление на 12 месяцев отдельных срочных разрешений, сроки действия которых истекают в 2023 году (например, лицензии на телевизионное вещание, радиовещание, разрешения на судовые радиостанции, отдельные виды санитарно-эпидемиологических заключений, аккредитация частных агентств занятости на право осуществления деятельности по предоставлению труда работников (персонала) и иные).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- Право ведомств принимать решения, упрощающие для бизнеса разрешительные процедуры (например, в части сокращения срока предоставления разрешения, перечня документов и сведений, подаваемых для целей получения разрешения, сокращения перечня обязательных требований, в том числе лицензионных, и т. д.).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- Не требуется переоформлять разрешения в случае переименования юр. лица, изменения наименования географического объекта.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lastRenderedPageBreak/>
        <w:t>- Не требуется оплата гос. пошлин в рамках лицензирования.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- Некоторые особенности разрешительной деятельности в отдельных сферах (например, ускоренная регистрации лекарственных средств для ветеринарного применения и кормовых добавок, сокращение перечня документов, подаваемых для целей получения лицензии на осуществление деятельности в области оказания услуг связи и иные).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* более подробно можно посмотреть какие изменения были внесены постановлением Правительства РФ от 23.01.2023 N 63 "О внесении изменений в постановление Правительства Российской Федерации от 12 марта 2022 г. N 353 и признании утратившим силу отдельного положения постановления Правительства Российской Федерации от 12 сентября 2022 г. N 1589"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b/>
          <w:bCs/>
          <w:color w:val="3C4357"/>
          <w:sz w:val="21"/>
          <w:szCs w:val="21"/>
          <w:lang w:eastAsia="ru-RU"/>
        </w:rPr>
        <w:t>2.   Мораторий на проверки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В соответствии с поручением Президента, данного по итогам Петербургского международного экономического форума в июле 2022 года, был принят ряд изменений в постановление Правительства № 336.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В 2023 году проведение плановых проверок ограничено только объектами контроля, отнесенными к категориям чрезвычайно высокого и высокого риска.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При этом в отношении государственных и муниципальных школ и детских садов плановые проверки заменены на профилактические визиты, от проведения которых нельзя отказаться. В рамках такого визита можно провести контрольные действия (отобрать пробы и прочее), выдать предписание, но нельзя оштрафовать. Контролер имеет возможность комплексно оценить школу либо детский сад, при необходимости принять меры реагирования, но сохранить средства для развития такого учреждения.</w:t>
      </w:r>
    </w:p>
    <w:p w:rsid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Практически в полном объеме продлены на 2023 год ограничения на внеплановые проверки – подход изменился только в части проверок по индикаторам риска как ключевого элемента риск-ориентированного подхода. Так, теперь можно провести проверку при выявлении любого индикатора риска – в 2022 году проверка допускалась только в случае, если выявленный индикатор риска сопряжен с непосредственной угрозой жизни граждан. </w:t>
      </w:r>
    </w:p>
    <w:p w:rsidR="00342469" w:rsidRDefault="00342469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</w:p>
    <w:p w:rsidR="00342469" w:rsidRPr="00802CAC" w:rsidRDefault="00342469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bookmarkStart w:id="0" w:name="_GoBack"/>
      <w:bookmarkEnd w:id="0"/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b/>
          <w:bCs/>
          <w:color w:val="3C4357"/>
          <w:sz w:val="21"/>
          <w:szCs w:val="21"/>
          <w:lang w:eastAsia="ru-RU"/>
        </w:rPr>
        <w:lastRenderedPageBreak/>
        <w:t>3. Упрощение оценки соответствия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Продлена до 1 сентября 2023 г. возможность оформления «упрощенных» деклараций</w:t>
      </w: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br/>
        <w:t>о соответствии продукции на основании доказательств ее безопасности, имеющихся у импортера, производителя, поставщика (п. 6 Приложения № 18 к постановлению Правительства Российской Федерации от 12 марта 2022 г. .№ 353).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Продолжает действовать упрощенный порядок ввоза продукции на территорию Российской Федерации, в том числе в части возможности для импортеров не подтверждать таможенным органам право на использование документа об оценке соответствия продукции (декларации о соответствии или сертификата).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b/>
          <w:bCs/>
          <w:color w:val="3C4357"/>
          <w:sz w:val="21"/>
          <w:szCs w:val="21"/>
          <w:lang w:eastAsia="ru-RU"/>
        </w:rPr>
        <w:t>4. Аккредитация в национальной системе аккредитации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В 2022 и 2023 года упрощены процедуры аккредитации и подтверждения компетентности аккредитованных лиц, в том числе путем проведения выездных оценок в удаленном формате.</w:t>
      </w:r>
    </w:p>
    <w:p w:rsidR="00802CAC" w:rsidRPr="00802CAC" w:rsidRDefault="00802CAC" w:rsidP="00802CAC">
      <w:pPr>
        <w:shd w:val="clear" w:color="auto" w:fill="FFFFFF"/>
        <w:spacing w:after="450" w:line="360" w:lineRule="atLeast"/>
        <w:rPr>
          <w:rFonts w:ascii="Arial" w:eastAsia="Times New Roman" w:hAnsi="Arial" w:cs="Arial"/>
          <w:color w:val="3C4357"/>
          <w:sz w:val="21"/>
          <w:szCs w:val="21"/>
          <w:lang w:eastAsia="ru-RU"/>
        </w:rPr>
      </w:pPr>
      <w:r w:rsidRPr="00802CAC">
        <w:rPr>
          <w:rFonts w:ascii="Arial" w:eastAsia="Times New Roman" w:hAnsi="Arial" w:cs="Arial"/>
          <w:color w:val="3C4357"/>
          <w:sz w:val="21"/>
          <w:szCs w:val="21"/>
          <w:lang w:eastAsia="ru-RU"/>
        </w:rPr>
        <w:t>Также лабораториям предоставляется возможность расширения области аккредитации в ускоренном режиме. Срок процедуры сокращен до 30 рабочих дней (фактически в среднем услуга оказывается за 15 рабочих дней).</w:t>
      </w:r>
    </w:p>
    <w:p w:rsidR="00B848C8" w:rsidRDefault="00B848C8"/>
    <w:sectPr w:rsidR="00B8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AC"/>
    <w:rsid w:val="00342469"/>
    <w:rsid w:val="00802CAC"/>
    <w:rsid w:val="00B8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C645"/>
  <w15:chartTrackingRefBased/>
  <w15:docId w15:val="{D43BA8E0-C58D-4247-8EAE-85300AE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CAC"/>
    <w:rPr>
      <w:color w:val="0000FF"/>
      <w:u w:val="single"/>
    </w:rPr>
  </w:style>
  <w:style w:type="character" w:styleId="a5">
    <w:name w:val="Strong"/>
    <w:basedOn w:val="a0"/>
    <w:uiPriority w:val="22"/>
    <w:qFormat/>
    <w:rsid w:val="00802C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mraion.ru/%D0%9C%D0%B5%D1%80%D1%8B%20%D0%9F%D0%BE%D0%B4%D0%B4%D0%B5%D1%80%D0%B6%D0%BA%D0%B8%20%5bFull%20HD%5d%20(%D1%81%20%D0%B7%D0%B0%D1%81%D1%82%D0%B0%D0%B2%D0%BA%D0%BE%D0%B9%20MK).mp4" TargetMode="External"/><Relationship Id="rId5" Type="http://schemas.openxmlformats.org/officeDocument/2006/relationships/hyperlink" Target="https://permraion.ru/%D0%9F%D1%80%D0%B5%D0%B4%D0%BE%D1%81%D1%82%D0%B5%D1%80%D0%B5%D0%B6%D0%B5%D0%BD%D0%B8%D1%8F%20-%20%D0%91%D0%B8%D0%B7%D0%BD%D0%B5%D1%81_FullHD.mp4" TargetMode="External"/><Relationship Id="rId4" Type="http://schemas.openxmlformats.org/officeDocument/2006/relationships/hyperlink" Target="https://permraion.ru/%D0%9F%D1%80%D0%BE%D0%B2%D0%B5%D1%80%D0%BA%D0%B8_FullHD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2023-06-06T06:48:00Z</cp:lastPrinted>
  <dcterms:created xsi:type="dcterms:W3CDTF">2023-06-06T06:48:00Z</dcterms:created>
  <dcterms:modified xsi:type="dcterms:W3CDTF">2023-06-06T07:15:00Z</dcterms:modified>
</cp:coreProperties>
</file>