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jc w:val="center"/>
        <w:spacing w:after="0" w:line="240" w:lineRule="auto"/>
        <w:rPr>
          <w:rStyle w:val="910"/>
          <w:b w:val="0"/>
          <w:bCs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  <w:lang w:eastAsia="en-US"/>
        </w:rPr>
        <w:t xml:space="preserve">ПЕРЕЧЕНЬ</w:t>
      </w:r>
      <w:r>
        <w:rPr>
          <w:rStyle w:val="910"/>
          <w:b w:val="0"/>
          <w:bCs/>
          <w:sz w:val="24"/>
          <w:szCs w:val="24"/>
          <w:highlight w:val="white"/>
        </w:rPr>
      </w:r>
    </w:p>
    <w:p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white"/>
          <w:lang w:eastAsia="en-US"/>
        </w:rPr>
        <w:t xml:space="preserve">сезонных лабораторий по исследованию клеща на вирус клещевого энцефалита, боррелии, ГАЧ, МЭЧ </w:t>
      </w:r>
      <w:r>
        <w:rPr>
          <w:rFonts w:eastAsia="Calibri"/>
          <w:b/>
          <w:sz w:val="24"/>
          <w:szCs w:val="24"/>
          <w:highlight w:val="white"/>
          <w:lang w:eastAsia="en-US"/>
        </w:rPr>
        <w:br w:type="textWrapping" w:clear="all"/>
      </w:r>
      <w:r>
        <w:rPr>
          <w:rFonts w:eastAsia="Calibri"/>
          <w:b/>
          <w:sz w:val="24"/>
          <w:szCs w:val="24"/>
          <w:highlight w:val="white"/>
          <w:lang w:eastAsia="en-US"/>
        </w:rPr>
        <w:t xml:space="preserve">и адреса пунктов приема клещей на исследование</w:t>
      </w:r>
      <w:r>
        <w:rPr>
          <w:rFonts w:eastAsia="Calibri"/>
          <w:b/>
          <w:sz w:val="24"/>
          <w:szCs w:val="24"/>
          <w:lang w:eastAsia="en-US"/>
        </w:rPr>
      </w:r>
    </w:p>
    <w:p>
      <w:pPr>
        <w:jc w:val="center"/>
        <w:spacing w:before="120" w:line="240" w:lineRule="exact"/>
      </w:pPr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4"/>
        <w:gridCol w:w="2127"/>
        <w:gridCol w:w="6740"/>
      </w:tblGrid>
      <w:tr>
        <w:tblPrEx/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pacing w:line="360" w:lineRule="exact"/>
              <w:widowControl/>
              <w:tabs>
                <w:tab w:val="left" w:pos="5670" w:leader="none"/>
              </w:tabs>
              <w:rPr>
                <w:b/>
                <w:highlight w:val="white"/>
              </w:rPr>
            </w:pPr>
            <w:r>
              <w:rPr>
                <w:rStyle w:val="910"/>
                <w:b/>
                <w:sz w:val="24"/>
                <w:szCs w:val="24"/>
                <w:highlight w:val="white"/>
              </w:rPr>
              <w:t xml:space="preserve">№ п/п</w:t>
            </w:r>
            <w:r>
              <w:rPr>
                <w:b/>
                <w:highlight w:val="white"/>
              </w:rPr>
            </w:r>
          </w:p>
        </w:tc>
        <w:tc>
          <w:tcPr>
            <w:tcW w:w="5244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pacing w:line="360" w:lineRule="exact"/>
              <w:widowControl/>
              <w:tabs>
                <w:tab w:val="left" w:pos="5670" w:leader="none"/>
              </w:tabs>
              <w:rPr>
                <w:b/>
              </w:rPr>
            </w:pPr>
            <w:r>
              <w:rPr>
                <w:rStyle w:val="910"/>
                <w:b/>
                <w:sz w:val="24"/>
                <w:szCs w:val="24"/>
              </w:rPr>
              <w:t xml:space="preserve">Перечень лабораторий</w:t>
            </w:r>
            <w:r>
              <w:rPr>
                <w:b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pacing w:line="360" w:lineRule="exact"/>
              <w:widowControl/>
              <w:tabs>
                <w:tab w:val="left" w:pos="5670" w:leader="none"/>
              </w:tabs>
              <w:rPr>
                <w:b/>
              </w:rPr>
            </w:pPr>
            <w:r>
              <w:rPr>
                <w:rStyle w:val="910"/>
                <w:b/>
                <w:sz w:val="24"/>
                <w:szCs w:val="24"/>
              </w:rPr>
              <w:t xml:space="preserve">Проводимые исследования*</w:t>
            </w:r>
            <w:r>
              <w:rPr>
                <w:b/>
              </w:rPr>
            </w:r>
          </w:p>
        </w:tc>
        <w:tc>
          <w:tcPr>
            <w:tcW w:w="6740" w:type="dxa"/>
            <w:vAlign w:val="center"/>
            <w:textDirection w:val="lrTb"/>
            <w:noWrap w:val="false"/>
          </w:tcPr>
          <w:p>
            <w:pPr>
              <w:pStyle w:val="914"/>
              <w:jc w:val="center"/>
              <w:spacing w:line="360" w:lineRule="exact"/>
              <w:widowControl/>
              <w:tabs>
                <w:tab w:val="left" w:pos="5670" w:leader="none"/>
              </w:tabs>
              <w:rPr>
                <w:b/>
              </w:rPr>
            </w:pPr>
            <w:r>
              <w:rPr>
                <w:rStyle w:val="910"/>
                <w:b/>
                <w:sz w:val="24"/>
                <w:szCs w:val="24"/>
              </w:rPr>
              <w:t xml:space="preserve">Адрес пункта приема клещей на </w:t>
            </w:r>
            <w:r>
              <w:rPr>
                <w:rStyle w:val="910"/>
                <w:b/>
                <w:sz w:val="24"/>
                <w:szCs w:val="24"/>
              </w:rPr>
              <w:t xml:space="preserve">исследование</w:t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ФБУЗ «Центр гигиены и эпидемиологии в Пермском крае»: г.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Пермь, ул.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Сысольская,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4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Тел.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</w:rPr>
              <w:t xml:space="preserve">8(342)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284-11-92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89223048152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</w:rPr>
              <w:t xml:space="preserve">Д</w:t>
            </w:r>
            <w:r>
              <w:rPr>
                <w:rStyle w:val="910"/>
                <w:sz w:val="24"/>
                <w:szCs w:val="24"/>
              </w:rPr>
              <w:t xml:space="preserve">о 30.04.2026 включительно</w:t>
            </w:r>
            <w:r>
              <w:rPr>
                <w:rStyle w:val="910"/>
                <w:sz w:val="24"/>
                <w:szCs w:val="24"/>
              </w:rPr>
              <w:t xml:space="preserve"> с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08:30 до 15:00 (рабочие, выходные и праздничные дни) 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С 01.05.2026 с 08:30 до 16:00 (рабочие, выходные и праздничные дни)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ФБУЗ «Центр гигиены и эпидемиологии в Пермском крае», Западный филиал, г. Пермь, ул. Сысольская, 4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Тел: 8(342) 28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4-11-92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89223048152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приема клещей: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</w:rPr>
              <w:t xml:space="preserve">До 30.04.2026 включительно с 08:30 до 15:00 (рабочие, выходные и праздничные дни) 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</w:rPr>
              <w:t xml:space="preserve">С 01.05.2026 с 08:30 до 16:00 (рабочие, выходные и праздничные дни)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</w:rPr>
              <w:t xml:space="preserve">Дата открытия - 23.03.2026 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Style w:val="910"/>
                <w:sz w:val="24"/>
                <w:szCs w:val="24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Центральный филиал ФБУЗ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«Центр гигиены и эпидемиологии в Пермском крае»,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микробиологическая  лаборатория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г. Пермь, ул. Мира, 66г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Тел. 221-75-81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08:30 до 16:00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предпраздничные дни с 08:30 до 15:00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Сб, Вс. - выходной день</w:t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Центральный филиал ФБУЗ «Центр гигиены 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и эпидемиологии в Пермском крае»,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микробиологическая  лаборатория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г. Пермь, ул. Мира, 66г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221-75-81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08:30 до 15:30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предпраздничные дни с 08:30 до 15:00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Сб, Вс с 09:00 до 15:00 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</w:rPr>
              <w:t xml:space="preserve">Д</w:t>
            </w:r>
            <w:r>
              <w:rPr>
                <w:rStyle w:val="910"/>
                <w:sz w:val="24"/>
                <w:szCs w:val="24"/>
              </w:rPr>
              <w:t xml:space="preserve">ата открытия - 23.03.2026 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Северный филиал ФБУЗ «Центр гигиены и эпидемиологии в Пермском крае»,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Соликамск, ул. Кирова, 1  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8 (34253) 4-22-32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89615726720                                                                   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08:30 до 17:00 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 с 09:00 до 12:00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Вс - выходной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 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ФБУЗ «Центр гигиены и эпидемиологии в Пермском крае», Северный филиал, г. Соликамск, ул. Кирова, д. 1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89615726728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приема клещей: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</w:rPr>
              <w:t xml:space="preserve">с 08:30 до 17:00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Сб. и праздничные дни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</w:rPr>
              <w:t xml:space="preserve">с 09:00 до 12:00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27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continue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continue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ГБУЗ ПК «Краевая больница им. Вагнера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Е.А.»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г. Березники, травматологический пункт, г. Березники, Деменева, 12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</w:rPr>
              <w:t xml:space="preserve">Тел.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8(34242)-20-10-39, доб. 574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 - круглосуточно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continue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continue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ГБУЗ ПК «Городская больница г. Соликамск» Травматологический пункт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г. Соликамск, ул.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Молодежная,16а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</w:rPr>
              <w:t xml:space="preserve">Тел.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8(34253) 4-62-02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 - круглосуточно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continue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continue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ГБУЗ ПК «Красновишерская ЦРБ» приемное отделение,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г. Красновишерск, ул. Победы, 3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89223397237 - регистратура поликлиники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</w:rPr>
              <w:t xml:space="preserve">Режим работы -</w:t>
            </w:r>
            <w:r>
              <w:rPr>
                <w:rStyle w:val="910"/>
                <w:sz w:val="24"/>
                <w:szCs w:val="24"/>
              </w:rPr>
              <w:t xml:space="preserve"> </w:t>
            </w:r>
            <w:r>
              <w:rPr>
                <w:rStyle w:val="910"/>
                <w:sz w:val="24"/>
                <w:szCs w:val="24"/>
              </w:rPr>
              <w:t xml:space="preserve">круглосуточно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continue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continue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ГБУЗ ПК «Чердынская РБ»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- хирургический кабинет поликлиники, г. Чердынь, ул.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Юргановская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28а.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в часы работы поликлиники с 09:00 до 15: 00. Тел. 8(34240)29808 доб. 151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- терапевтическое отделение, г. Чердынь, ул.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Юргановская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28а.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боты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–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круглосуточно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 Тел. 8(34240)29808 доб. 264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25"/>
        </w:trPr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ФБУЗ «Центр гигиены и эпидемиологии в Пермском крае» Восточный филиал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Чусовой, ул.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Сивкова, 5 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Тел 8(34256) 4-68-71 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Режим работы: с 8:30 до 16:00    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ФБУЗ «Центр гигиены и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эпидемиологии в Пермском крае» Восточный филиал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г.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Чусовой, ул.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Сивкова, 5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8(34256) 4-68-71 </w:t>
            </w:r>
            <w:r>
              <w:rPr>
                <w:rStyle w:val="910"/>
                <w:sz w:val="24"/>
                <w:szCs w:val="24"/>
                <w:highlight w:val="white"/>
              </w:rPr>
              <w:br/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8:30  до 15-00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 с 8:00 до 11:00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Вс - выходной</w:t>
            </w:r>
            <w:r>
              <w:rPr>
                <w:rStyle w:val="910"/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</w:rPr>
            </w:pPr>
            <w:r>
              <w:rPr>
                <w:rStyle w:val="910"/>
                <w:sz w:val="24"/>
                <w:szCs w:val="24"/>
              </w:rPr>
              <w:t xml:space="preserve">Дата открытия - 01.04.2026 </w:t>
            </w:r>
            <w:r>
              <w:rPr>
                <w:rStyle w:val="910"/>
                <w:sz w:val="24"/>
                <w:szCs w:val="24"/>
              </w:rPr>
            </w:r>
          </w:p>
        </w:tc>
      </w:tr>
      <w:tr>
        <w:tblPrEx/>
        <w:trPr>
          <w:trHeight w:val="2648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Микробиологическая лаборатория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Южного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филиала ФБУЗ «Центр гигиены и эпидемиологии в Пермском крае»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                    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г.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Чайковский, ул. Мира 1/1.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8 (34241) 3-42-93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8:00 до 17:00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 с 9:00 до 15:00. Вс - выходной.  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Микробиологическая лаборатория Южного филиала ФБУЗ «Центр гигиены и эпидемиологии в Пермском крае»</w:t>
            </w:r>
            <w:r>
              <w:rPr>
                <w:sz w:val="24"/>
                <w:szCs w:val="24"/>
                <w:highlight w:val="white"/>
              </w:rPr>
              <w:t xml:space="preserve">,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г.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Чайковский, ул. Мира 1/1.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Тел. 8 (34241) 3-42-93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Пн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-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Пт</w:t>
            </w:r>
            <w:r>
              <w:rPr>
                <w:sz w:val="24"/>
                <w:szCs w:val="24"/>
                <w:highlight w:val="white"/>
              </w:rPr>
              <w:t xml:space="preserve"> с 08:00 до 17:00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Сб с 09:00 до 15:00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Вс - выходной.</w:t>
            </w:r>
            <w:r>
              <w:rPr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открытия - 23.03.2026 </w:t>
            </w:r>
            <w:r>
              <w:rPr>
                <w:sz w:val="24"/>
                <w:szCs w:val="24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683"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Отделение микробиологической лаборатории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Южного филиала ФБУЗ «Центр гигиены и эпидемиологии в Пермском крае», г.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Чернушка, ул. Тельмана, 59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08:00 до 17:00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Вс - выходной.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Дата открытия - 23.03.2026 </w:t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ГБУЗ ПК «КБ им. Вагнера Е.А.» </w:t>
            </w:r>
            <w:r>
              <w:rPr>
                <w:rFonts w:eastAsia="Calibri"/>
                <w:highlight w:val="white"/>
              </w:rPr>
              <w:br/>
              <w:t xml:space="preserve">г. Березники, Бактериологическая лаборатория, ул. Пятилетки 98.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 3424 201002 доб. 922. 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с 8:00 до 15:00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КВЭ, ИКБ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Травмпункт, г. Березники, ул. Деменева, 12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</w:rPr>
            </w:pPr>
            <w:r>
              <w:rPr>
                <w:rFonts w:eastAsia="Calibri"/>
                <w:highlight w:val="white"/>
              </w:rPr>
              <w:t xml:space="preserve">Режим </w:t>
            </w:r>
            <w:r>
              <w:rPr>
                <w:rFonts w:eastAsia="Calibri"/>
                <w:highlight w:val="white"/>
              </w:rPr>
              <w:t xml:space="preserve">работы - Круглосуточно</w:t>
            </w:r>
            <w:r>
              <w:rPr>
                <w:rFonts w:eastAsia="Calibri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</w:rPr>
              <w:t xml:space="preserve">Дата открытия - 01.04.2026 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Микробиологическая лаборатория </w:t>
            </w:r>
            <w:r>
              <w:rPr>
                <w:rFonts w:eastAsia="Calibri"/>
                <w:highlight w:val="white"/>
              </w:rPr>
              <w:br/>
              <w:t xml:space="preserve">ГБУЗ ПК «Кунгурская больница», </w:t>
            </w:r>
            <w:r>
              <w:rPr>
                <w:rFonts w:eastAsia="Calibri"/>
                <w:highlight w:val="white"/>
              </w:rPr>
              <w:br/>
              <w:t xml:space="preserve">г. Кунгур, ул. Батальонная, 12 </w:t>
            </w:r>
            <w:r>
              <w:rPr>
                <w:rFonts w:eastAsia="Calibri"/>
                <w:highlight w:val="white"/>
              </w:rPr>
              <w:br/>
              <w:t xml:space="preserve">Тел. 8 (34271) 22443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</w:t>
            </w:r>
            <w:r>
              <w:rPr>
                <w:rFonts w:eastAsia="Calibri"/>
                <w:highlight w:val="white"/>
              </w:rPr>
              <w:t xml:space="preserve">: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Чт</w:t>
            </w:r>
            <w:r>
              <w:rPr>
                <w:rFonts w:eastAsia="Calibri"/>
                <w:highlight w:val="white"/>
              </w:rPr>
              <w:t xml:space="preserve"> с 08:00 до 17:00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и предпраздничные дни с 08:00 до 13:00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Сб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Вс </w:t>
            </w:r>
            <w:r>
              <w:rPr>
                <w:rFonts w:eastAsia="Calibri"/>
                <w:highlight w:val="white"/>
              </w:rPr>
              <w:t xml:space="preserve">–</w:t>
            </w:r>
            <w:r>
              <w:rPr>
                <w:rFonts w:eastAsia="Calibri"/>
                <w:highlight w:val="white"/>
              </w:rPr>
              <w:t xml:space="preserve"> выходной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г. Кунгур, ул. Батальонная, 12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8(34271) 22443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 </w:t>
            </w:r>
            <w:r>
              <w:rPr>
                <w:rFonts w:eastAsia="Calibri"/>
                <w:highlight w:val="white"/>
              </w:rPr>
              <w:t xml:space="preserve">Пн-Чт</w:t>
            </w:r>
            <w:r>
              <w:rPr>
                <w:rFonts w:eastAsia="Calibri"/>
                <w:highlight w:val="white"/>
              </w:rPr>
              <w:t xml:space="preserve"> с 08:00 до 17:00 </w:t>
            </w:r>
            <w:r>
              <w:rPr>
                <w:rFonts w:eastAsia="Calibri"/>
                <w:highlight w:val="white"/>
              </w:rPr>
              <w:br/>
            </w: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и предпраздничные дни с 08:00 до 13:00 </w:t>
            </w:r>
            <w:r>
              <w:rPr>
                <w:rFonts w:eastAsia="Calibri"/>
                <w:highlight w:val="white"/>
              </w:rPr>
              <w:br/>
              <w:t xml:space="preserve">Сб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Вс - выходной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Дата открытия - 30.04.20</w:t>
            </w:r>
            <w:r>
              <w:rPr>
                <w:rFonts w:eastAsia="Calibri"/>
                <w:highlight w:val="white"/>
              </w:rPr>
              <w:t xml:space="preserve">26 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ГБУЗ ПК «Пермская краевая клиническая инфекционная больница»</w:t>
            </w:r>
            <w:r>
              <w:rPr>
                <w:rFonts w:eastAsia="Calibri"/>
                <w:highlight w:val="white"/>
              </w:rPr>
              <w:t xml:space="preserve">,</w:t>
            </w:r>
            <w:r>
              <w:rPr>
                <w:rFonts w:eastAsia="Calibri"/>
                <w:highlight w:val="white"/>
              </w:rPr>
              <w:t xml:space="preserve"> Лабораторно-диагностическое отделение, г. Пермь, ул. Леонова 84А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с 8:00 до 14:00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Сб-Вс, праздничные дни- выходной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(342)233-92-15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ГБУЗ </w:t>
            </w:r>
            <w:r>
              <w:rPr>
                <w:rFonts w:eastAsia="Calibri"/>
                <w:highlight w:val="white"/>
              </w:rPr>
              <w:t xml:space="preserve">ПК «Пермская краевая клиническая инфекционная больница», консультативно-диагностическая поликлиника (регистратура), г.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Пермь, ул. Космонавта Леонова, 84а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с 8:00 до 14:00 </w:t>
            </w:r>
            <w:r>
              <w:rPr>
                <w:rFonts w:eastAsia="Calibri"/>
                <w:highlight w:val="white"/>
              </w:rPr>
              <w:br/>
            </w:r>
            <w:r>
              <w:rPr>
                <w:rFonts w:eastAsia="Calibri"/>
                <w:highlight w:val="white"/>
              </w:rPr>
              <w:t xml:space="preserve">Сб, Вс, праздничные дни - выходной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+7 (342) 233-92-15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Бактериологическая лаборатория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ГБУЗ ПК «Чусовская больница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им.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В.Г.Любимова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»,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г.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Чусовой,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ул.Сивкова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9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Тел.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(34256)6-06-51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Режим работы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: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Пн.-Пт. с 08:00 до 16:00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Сб. с 08:00 до 10:00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Бактериологическая лаборатория </w:t>
            </w:r>
            <w:r>
              <w:rPr>
                <w:rFonts w:eastAsia="Calibri"/>
                <w:highlight w:val="white"/>
              </w:rPr>
              <w:br/>
              <w:t xml:space="preserve">ГБУЗ ПК «Чусовская больница им. В.Г.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Любимова»,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              </w:t>
            </w:r>
            <w:r>
              <w:rPr>
                <w:rFonts w:eastAsia="Calibri"/>
                <w:highlight w:val="white"/>
              </w:rPr>
              <w:t xml:space="preserve">г.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Чусовой, ул.Сивкова,9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8(34256) 6-06-51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Пн.-Пт. с 08:00 до 16:00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Сб. с 08:00 до 10:00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Дата открытия 06.04.2026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Клинико</w:t>
            </w:r>
            <w:r>
              <w:rPr>
                <w:rFonts w:eastAsia="Calibri"/>
                <w:highlight w:val="white"/>
              </w:rPr>
              <w:t xml:space="preserve"> - </w:t>
            </w:r>
            <w:r>
              <w:rPr>
                <w:rFonts w:eastAsia="Calibri"/>
                <w:highlight w:val="white"/>
              </w:rPr>
              <w:t xml:space="preserve">диагностическ</w:t>
            </w:r>
            <w:r>
              <w:rPr>
                <w:rFonts w:eastAsia="Calibri"/>
                <w:highlight w:val="white"/>
              </w:rPr>
              <w:t xml:space="preserve">ая лаборатория, </w:t>
            </w:r>
            <w:r>
              <w:rPr>
                <w:rFonts w:eastAsia="Calibri"/>
                <w:highlight w:val="white"/>
              </w:rPr>
              <w:br/>
              <w:t xml:space="preserve">г. Лысьва, ул. Гайдара, 1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 34 249 6 74 45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</w:t>
            </w:r>
            <w:r>
              <w:rPr>
                <w:rFonts w:eastAsia="Calibri"/>
                <w:highlight w:val="white"/>
              </w:rPr>
              <w:t xml:space="preserve">: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с 08:00 до 15:00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Приемное отделение ГБУЗ ПК «Лысьвенская больница»</w:t>
            </w:r>
            <w:r>
              <w:rPr>
                <w:rFonts w:eastAsia="Calibri"/>
                <w:highlight w:val="white"/>
              </w:rPr>
              <w:t xml:space="preserve">,        </w:t>
            </w:r>
            <w:r>
              <w:rPr>
                <w:rFonts w:eastAsia="Calibri"/>
                <w:highlight w:val="white"/>
              </w:rPr>
              <w:t xml:space="preserve"> г. Лысьва, ул. Гайдара, 1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 34 249 3 55 37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</w:t>
            </w:r>
            <w:r>
              <w:rPr>
                <w:rFonts w:eastAsia="Calibri"/>
                <w:highlight w:val="white"/>
              </w:rPr>
              <w:t xml:space="preserve">: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к</w:t>
            </w:r>
            <w:r>
              <w:rPr>
                <w:rFonts w:eastAsia="Calibri"/>
                <w:highlight w:val="white"/>
              </w:rPr>
              <w:t xml:space="preserve">руглосуточно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Дата открытия – 06.04.2026 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ГБУЗ ПК «Верещагинская центральная районная больница»</w:t>
            </w:r>
            <w:r>
              <w:rPr>
                <w:rFonts w:eastAsia="Calibri"/>
                <w:highlight w:val="white"/>
              </w:rPr>
              <w:t xml:space="preserve">,</w:t>
            </w:r>
            <w:r>
              <w:rPr>
                <w:rFonts w:eastAsia="Calibri"/>
                <w:highlight w:val="white"/>
              </w:rPr>
              <w:t xml:space="preserve"> г.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Верещагино,</w:t>
            </w:r>
            <w:r>
              <w:rPr>
                <w:rFonts w:eastAsia="Calibri"/>
                <w:highlight w:val="white"/>
              </w:rPr>
              <w:t xml:space="preserve">                 </w:t>
            </w:r>
            <w:r>
              <w:rPr>
                <w:rFonts w:eastAsia="Calibri"/>
                <w:highlight w:val="white"/>
              </w:rPr>
              <w:t xml:space="preserve">ул.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Октябрьская,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74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 34 254 3 36 68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с 08:00 до 14:00, обед с 12:00-12:30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Сб, Вс, праздничные дни </w:t>
            </w:r>
            <w:r>
              <w:rPr>
                <w:rFonts w:eastAsia="Calibri"/>
                <w:highlight w:val="white"/>
              </w:rPr>
              <w:t xml:space="preserve">- выходной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</w:t>
            </w:r>
            <w:r>
              <w:rPr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ГБУЗ ПК «Верещагинская центральная районная больница», 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г.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Верещагино, ул.Октябрьская,74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Тел. 8 34 254 3 36 68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Пн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-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Пт</w:t>
            </w:r>
            <w:r>
              <w:rPr>
                <w:sz w:val="24"/>
                <w:szCs w:val="24"/>
                <w:highlight w:val="white"/>
              </w:rPr>
              <w:t xml:space="preserve"> с 08:00 до 14:00, обед с 12:00-12:30 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Сб, Вс, праздничные дни - выходной</w:t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Дата открытия - 11.05.2026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741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ГБУЗ ПК «Карагайская ЦРБ», с. Карагай, ул. Калинина, 26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</w:rPr>
              <w:t xml:space="preserve">Тел. 8 (34297) 3-19-95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с 8:00 до 16:00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о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бед с 13:00 до 14:00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Сб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 - выходной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КВЭ</w:t>
            </w:r>
            <w:r>
              <w:rPr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ГБУЗ ПК «Карагайская ЦРБ», с. Карагай, ул. Калинина, 26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</w:rPr>
              <w:t xml:space="preserve">Тел. 8 (34297) 3-19-95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8:00 до 16:00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о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бед с 13:00 до 14:00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Вс - выходной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Дата открытия - 01.04.2026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095"/>
        </w:trPr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ГБУЗ ПК «Нытвенская районная больница»,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г. Нытва,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ул.Чкалова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, 61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КДЛ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</w:rPr>
              <w:t xml:space="preserve">Тел. 8(34272) 4-30-13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Режим работы: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с 08:00 до 15.30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Сб, Вс - выходной.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Клинико-диагностическая лаборатория,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г. Нытва, ул.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Чкалова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,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61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</w:rPr>
              <w:t xml:space="preserve">Тел. 8 (34272) 4-30-13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с 08:00 до 15:30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Сб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Вс - выходной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Приемное отделение стационара - 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к</w:t>
            </w:r>
            <w:r>
              <w:rPr>
                <w:rStyle w:val="910"/>
                <w:sz w:val="24"/>
                <w:szCs w:val="24"/>
                <w:highlight w:val="white"/>
              </w:rPr>
              <w:t xml:space="preserve">руглосуточно.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Тел. 834272-4-30-40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rStyle w:val="910"/>
                <w:sz w:val="24"/>
                <w:szCs w:val="24"/>
                <w:highlight w:val="white"/>
              </w:rPr>
              <w:t xml:space="preserve">Дата открытия - 12.03.2026 </w:t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  <w:p>
            <w:pPr>
              <w:pStyle w:val="742"/>
              <w:spacing w:line="360" w:lineRule="exact"/>
              <w:rPr>
                <w:rStyle w:val="91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rStyle w:val="91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ООО «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МедЛабЭкспресс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»,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г. Пермь, ул. А. Гайдара, д. 14 А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Пт. с 07:30- до 18:00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Сб с 07:30 до 13:00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 с 9:00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до 11:30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Все заборные пункты ООО «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МедЛабЭкспресс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»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на территории г. Перми и Пермского края.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Лаборатория АО « МЦ «Философии красоты и здоровья»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г.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Пермь, ул.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Ким, 64,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каб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.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№ 200 (2 этаж)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  <w:t xml:space="preserve">Тел. (342) 260-62-22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Режим работы: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Пн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-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Пт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 7:30 до 20:00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Сб. с 08:00 до 20:00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с 09:00 до 20:00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Все заборные пункты АО «Философии красоты и здоровья» на территории г. Перми и Пермского края</w:t>
            </w:r>
            <w:r>
              <w:rPr>
                <w:rStyle w:val="910"/>
                <w:rFonts w:eastAsia="Calibri"/>
                <w:sz w:val="24"/>
                <w:szCs w:val="24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</w:rPr>
              <w:t xml:space="preserve">Дата открытия - 01.04.2</w:t>
            </w:r>
            <w:r>
              <w:rPr>
                <w:rStyle w:val="910"/>
                <w:rFonts w:eastAsia="Calibri"/>
                <w:sz w:val="24"/>
                <w:szCs w:val="24"/>
              </w:rPr>
              <w:t xml:space="preserve">026 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Медицинский центр «Здоровье»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Очер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Коммунистическая, д.32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8(34278) 3 30 30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работы: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8:00 до 18:00 </w:t>
            </w:r>
            <w:r>
              <w:rPr>
                <w:sz w:val="24"/>
                <w:szCs w:val="24"/>
              </w:rPr>
              <w:br/>
              <w:t xml:space="preserve">Сб с 8:00 до 14.00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Медицинский центр «Здоровье»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Очер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Коммунистическая, д.32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8(34278) 3 30 30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работы: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8:00 до 18:00</w:t>
            </w:r>
            <w:r>
              <w:rPr>
                <w:sz w:val="24"/>
                <w:szCs w:val="24"/>
              </w:rPr>
              <w:br/>
              <w:t xml:space="preserve">Сб с 8:00 до 14:00</w:t>
            </w:r>
            <w:r>
              <w:rPr>
                <w:sz w:val="24"/>
                <w:szCs w:val="24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</w:rPr>
            </w:pPr>
            <w:r>
              <w:rPr>
                <w:rStyle w:val="910"/>
                <w:rFonts w:eastAsia="Calibri"/>
                <w:sz w:val="24"/>
                <w:szCs w:val="24"/>
              </w:rPr>
              <w:t xml:space="preserve">Дата открытия - 01.03.2026 </w:t>
            </w:r>
            <w:r>
              <w:rPr>
                <w:rStyle w:val="910"/>
                <w:rFonts w:eastAsia="Calibri"/>
                <w:sz w:val="24"/>
                <w:szCs w:val="24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Медицинский центр «Сова»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Очер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Ленина д.56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8 992 232 53 84.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работы: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8:30 до 15:00 </w:t>
            </w:r>
            <w:r>
              <w:rPr>
                <w:sz w:val="24"/>
                <w:szCs w:val="24"/>
              </w:rPr>
              <w:br/>
              <w:t xml:space="preserve">Сб с 8:30 до 13:00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ГАЧ</w:t>
            </w:r>
            <w:r>
              <w:rPr>
                <w:rFonts w:eastAsia="Calibri"/>
                <w:highlight w:val="whit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740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Медицинский центр «Сова»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Очер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Ленина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д.56.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8 992 232 53 84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работы: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8:30 до 15:00 </w:t>
            </w:r>
            <w:r>
              <w:rPr>
                <w:sz w:val="24"/>
                <w:szCs w:val="24"/>
              </w:rPr>
              <w:br/>
              <w:t xml:space="preserve">Сб с 8:30 до 13:00</w:t>
            </w:r>
            <w:r>
              <w:rPr>
                <w:sz w:val="24"/>
                <w:szCs w:val="24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</w:rPr>
            </w:pPr>
            <w:r>
              <w:rPr>
                <w:rStyle w:val="910"/>
                <w:rFonts w:eastAsia="Calibri"/>
                <w:sz w:val="24"/>
                <w:szCs w:val="24"/>
              </w:rPr>
              <w:t xml:space="preserve">Дата открытия - 01.03.2026 </w:t>
            </w:r>
            <w:r>
              <w:rPr>
                <w:rStyle w:val="910"/>
                <w:rFonts w:eastAsia="Calibri"/>
                <w:sz w:val="24"/>
                <w:szCs w:val="24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 с ограниченной ответственностью «Пермская краевая центральная </w:t>
            </w:r>
            <w:r>
              <w:rPr>
                <w:sz w:val="24"/>
                <w:szCs w:val="24"/>
              </w:rPr>
              <w:t xml:space="preserve">клинико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-диагностическая лаборатория», г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Пермь, ул.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Серпуховская, д.4А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8(342)22-333-44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08:00 до 19:00 </w:t>
            </w:r>
            <w:r>
              <w:rPr>
                <w:sz w:val="24"/>
                <w:szCs w:val="24"/>
              </w:rPr>
              <w:br/>
              <w:t xml:space="preserve">Сб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Вс с  08:00 до 15:00 </w:t>
            </w: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Пермь, ул. Мира,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работы: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08:00 до 20:00 </w:t>
            </w:r>
            <w:r>
              <w:rPr>
                <w:sz w:val="24"/>
                <w:szCs w:val="24"/>
              </w:rPr>
              <w:br/>
              <w:t xml:space="preserve">Сб с 09:00 до 14:00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Пермь, ул. Пермская,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работы: 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Пт</w:t>
            </w:r>
            <w:r>
              <w:rPr>
                <w:sz w:val="24"/>
                <w:szCs w:val="24"/>
              </w:rPr>
              <w:t xml:space="preserve"> с 08:00 до 20:00</w:t>
            </w:r>
            <w:r>
              <w:rPr>
                <w:sz w:val="24"/>
                <w:szCs w:val="24"/>
              </w:rPr>
              <w:br/>
              <w:t xml:space="preserve">Сб с 09:00 до 14:00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82"/>
        </w:trPr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ООО «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Гемотест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Все заборные пункты ООО «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Гемотест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» на территории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г.Перми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ООО «Инвитро» 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br/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Style w:val="910"/>
                <w:rFonts w:eastAsia="Calibri"/>
                <w:sz w:val="24"/>
                <w:szCs w:val="24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Все заборные пункты ООО «Инвитро» на территории г. Перми</w:t>
            </w:r>
            <w:r>
              <w:rPr>
                <w:rFonts w:eastAsia="Calibri"/>
                <w:highlight w:val="white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pStyle w:val="914"/>
              <w:numPr>
                <w:ilvl w:val="0"/>
                <w:numId w:val="19"/>
              </w:numPr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ООО «Центр профессиональной медицины»,</w:t>
            </w:r>
            <w:r>
              <w:rPr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клинико-диагностическая лаборатория</w:t>
            </w:r>
            <w:r>
              <w:rPr>
                <w:rFonts w:eastAsia="Calibri"/>
                <w:highlight w:val="white"/>
              </w:rPr>
              <w:t xml:space="preserve">,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г. Пермь, ул. Луначарского, 74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8 (342)233-15-15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Чт</w:t>
            </w:r>
            <w:r>
              <w:rPr>
                <w:rFonts w:eastAsia="Calibri"/>
                <w:highlight w:val="white"/>
              </w:rPr>
              <w:t xml:space="preserve"> с 10:00 до 17:00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Пт., предпраздничные дни с 10:00 до 16:00</w:t>
            </w:r>
            <w:r>
              <w:rPr>
                <w:rFonts w:eastAsia="Calibri"/>
                <w:highlight w:val="white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Style w:val="910"/>
                <w:rFonts w:eastAsia="Calibri"/>
                <w:sz w:val="24"/>
                <w:szCs w:val="24"/>
                <w:highlight w:val="white"/>
              </w:rPr>
              <w:t xml:space="preserve">КВЭ, ИКБ, МЭЧ, ГАЧ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jc w:val="left"/>
              <w:spacing w:line="360" w:lineRule="exact"/>
              <w:widowControl/>
              <w:tabs>
                <w:tab w:val="left" w:pos="5670" w:leader="none"/>
              </w:tabs>
              <w:rPr>
                <w:rFonts w:eastAsia="Calibri"/>
                <w:highlight w:val="yellow"/>
              </w:rPr>
            </w:pPr>
            <w:r>
              <w:rPr>
                <w:rFonts w:eastAsia="Calibri"/>
                <w:highlight w:val="yellow"/>
              </w:rPr>
            </w:r>
            <w:r>
              <w:rPr>
                <w:rFonts w:eastAsia="Calibri"/>
                <w:highlight w:val="yellow"/>
              </w:rPr>
            </w:r>
          </w:p>
        </w:tc>
        <w:tc>
          <w:tcPr>
            <w:tcW w:w="6740" w:type="dxa"/>
            <w:textDirection w:val="lrTb"/>
            <w:noWrap w:val="false"/>
          </w:tcPr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ООО «Центр профессиональной медицины»,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г. Пермь, ул. Луначарского, 74, 2 этаж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Пт</w:t>
            </w:r>
            <w:r>
              <w:rPr>
                <w:rFonts w:eastAsia="Calibri"/>
                <w:highlight w:val="white"/>
              </w:rPr>
              <w:t xml:space="preserve"> с 08:00 до 16:00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Дата открытия - 05.05.2026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ООО «Профессорская клиника»,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г. Пермь, ул. Дружбы, 15а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</w:t>
            </w:r>
            <w:r>
              <w:rPr>
                <w:rFonts w:eastAsia="Calibri"/>
                <w:highlight w:val="white"/>
              </w:rPr>
              <w:t xml:space="preserve">ел. 206-07-67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</w:t>
            </w:r>
            <w:r>
              <w:rPr>
                <w:rFonts w:eastAsia="Calibri"/>
                <w:highlight w:val="white"/>
              </w:rPr>
              <w:t xml:space="preserve">ежим работы</w:t>
            </w:r>
            <w:r>
              <w:rPr>
                <w:rFonts w:eastAsia="Calibri"/>
                <w:highlight w:val="white"/>
              </w:rPr>
              <w:t xml:space="preserve">: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</w:t>
            </w:r>
            <w:r>
              <w:rPr>
                <w:rFonts w:eastAsia="Calibri"/>
                <w:highlight w:val="white"/>
              </w:rPr>
              <w:t xml:space="preserve">н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-</w:t>
            </w:r>
            <w:r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 xml:space="preserve">Ч</w:t>
            </w:r>
            <w:r>
              <w:rPr>
                <w:rFonts w:eastAsia="Calibri"/>
                <w:highlight w:val="white"/>
              </w:rPr>
              <w:t xml:space="preserve">т</w:t>
            </w:r>
            <w:r>
              <w:rPr>
                <w:rFonts w:eastAsia="Calibri"/>
                <w:highlight w:val="white"/>
              </w:rPr>
              <w:t xml:space="preserve"> с 09:00 до 16:00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</w:t>
            </w:r>
            <w:r>
              <w:rPr>
                <w:rFonts w:eastAsia="Calibri"/>
                <w:highlight w:val="white"/>
              </w:rPr>
              <w:t xml:space="preserve">т., предпраздничные дни, </w:t>
            </w:r>
            <w:r>
              <w:rPr>
                <w:rFonts w:eastAsia="Calibri"/>
                <w:highlight w:val="white"/>
              </w:rPr>
              <w:t xml:space="preserve">С</w:t>
            </w:r>
            <w:r>
              <w:rPr>
                <w:rFonts w:eastAsia="Calibri"/>
                <w:highlight w:val="white"/>
              </w:rPr>
              <w:t xml:space="preserve">б, </w:t>
            </w:r>
            <w:r>
              <w:rPr>
                <w:rFonts w:eastAsia="Calibri"/>
                <w:highlight w:val="white"/>
              </w:rPr>
              <w:t xml:space="preserve">В</w:t>
            </w:r>
            <w:r>
              <w:rPr>
                <w:rFonts w:eastAsia="Calibri"/>
                <w:highlight w:val="white"/>
              </w:rPr>
              <w:t xml:space="preserve">с с 09:00 до 15:00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Дата открытия - 05.05.2026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ООО «Профессорская клиника», 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г. Пермь, ул. Автозаводская, 3а,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Тел. +7 965-569-20-73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Режим работы: </w:t>
            </w:r>
            <w:r>
              <w:rPr>
                <w:rFonts w:eastAsia="Calibri"/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Пн.-Пт. с 09:00 до 16:00</w:t>
            </w:r>
            <w:r>
              <w:rPr>
                <w:highlight w:val="white"/>
              </w:rPr>
            </w:r>
          </w:p>
          <w:p>
            <w:pPr>
              <w:pStyle w:val="914"/>
              <w:spacing w:line="360" w:lineRule="exact"/>
              <w:tabs>
                <w:tab w:val="left" w:pos="5670" w:leader="none"/>
              </w:tabs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Дата открытия - 05.05.2026 </w:t>
            </w:r>
            <w:r>
              <w:rPr>
                <w:rFonts w:eastAsia="Calibri"/>
                <w:highlight w:val="white"/>
              </w:rPr>
            </w:r>
          </w:p>
        </w:tc>
      </w:tr>
    </w:tbl>
    <w:p>
      <w:pPr>
        <w:pStyle w:val="914"/>
        <w:jc w:val="left"/>
        <w:spacing w:line="360" w:lineRule="exact"/>
        <w:widowControl/>
        <w:tabs>
          <w:tab w:val="left" w:pos="5670" w:leader="none"/>
        </w:tabs>
        <w:rPr>
          <w:highlight w:val="yellow"/>
        </w:rPr>
        <w:sectPr>
          <w:footerReference w:type="default" r:id="rId9"/>
          <w:footnotePr/>
          <w:endnotePr/>
          <w:type w:val="nextPage"/>
          <w:pgSz w:w="16838" w:h="11906" w:orient="landscape"/>
          <w:pgMar w:top="1418" w:right="1134" w:bottom="851" w:left="1134" w:header="720" w:footer="720" w:gutter="0"/>
          <w:cols w:num="1" w:sep="0" w:space="708" w:equalWidth="1"/>
          <w:docGrid w:linePitch="360"/>
        </w:sectPr>
      </w:pPr>
      <w:r>
        <w:rPr>
          <w:highlight w:val="yellow"/>
        </w:rPr>
      </w:r>
      <w:r>
        <w:rPr>
          <w:highlight w:val="yellow"/>
        </w:rPr>
      </w:r>
    </w:p>
    <w:p>
      <w:pPr>
        <w:jc w:val="both"/>
        <w:spacing w:line="240" w:lineRule="exact"/>
        <w:widowControl w:val="off"/>
        <w:tabs>
          <w:tab w:val="left" w:pos="2127" w:leader="none"/>
        </w:tabs>
        <w:rPr>
          <w:rStyle w:val="910"/>
          <w:b/>
          <w:bCs/>
          <w:sz w:val="28"/>
          <w:szCs w:val="28"/>
          <w:highlight w:val="white"/>
        </w:rPr>
        <w:sectPr>
          <w:footnotePr/>
          <w:endnotePr/>
          <w:type w:val="nextPage"/>
          <w:pgSz w:w="16838" w:h="11906" w:orient="landscape"/>
          <w:pgMar w:top="1418" w:right="1134" w:bottom="851" w:left="1134" w:header="720" w:footer="720" w:gutter="0"/>
          <w:cols w:num="1" w:sep="0" w:space="708" w:equalWidth="1"/>
          <w:docGrid w:linePitch="360"/>
        </w:sectPr>
      </w:pPr>
      <w:r>
        <w:rPr>
          <w:b/>
          <w:bCs/>
          <w:sz w:val="28"/>
          <w:szCs w:val="28"/>
          <w:highlight w:val="white"/>
        </w:rPr>
      </w:r>
      <w:r>
        <w:rPr>
          <w:rStyle w:val="910"/>
          <w:b/>
          <w:bCs/>
          <w:sz w:val="28"/>
          <w:szCs w:val="28"/>
          <w:highlight w:val="white"/>
        </w:rPr>
      </w:r>
    </w:p>
    <w:p>
      <w:pPr>
        <w:jc w:val="both"/>
        <w:spacing w:line="240" w:lineRule="exact"/>
        <w:widowControl w:val="off"/>
        <w:tabs>
          <w:tab w:val="left" w:pos="2127" w:leader="none"/>
        </w:tabs>
        <w:rPr>
          <w:rStyle w:val="910"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rStyle w:val="910"/>
          <w:b/>
          <w:bCs/>
          <w:sz w:val="28"/>
          <w:szCs w:val="28"/>
          <w:highlight w:val="white"/>
        </w:rPr>
      </w:r>
    </w:p>
    <w:sectPr>
      <w:footnotePr/>
      <w:endnotePr/>
      <w:type w:val="continuous"/>
      <w:pgSz w:w="16838" w:h="11906" w:orient="landscape"/>
      <w:pgMar w:top="1418" w:right="1134" w:bottom="851" w:left="1134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92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1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3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5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7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9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1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3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52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9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1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3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5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7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9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1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3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57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0"/>
  </w:num>
  <w:num w:numId="8">
    <w:abstractNumId w:val="6"/>
  </w:num>
  <w:num w:numId="9">
    <w:abstractNumId w:val="10"/>
  </w:num>
  <w:num w:numId="10">
    <w:abstractNumId w:val="8"/>
  </w:num>
  <w:num w:numId="11">
    <w:abstractNumId w:val="3"/>
  </w:num>
  <w:num w:numId="12">
    <w:abstractNumId w:val="15"/>
  </w:num>
  <w:num w:numId="13">
    <w:abstractNumId w:val="17"/>
  </w:num>
  <w:num w:numId="14">
    <w:abstractNumId w:val="14"/>
  </w:num>
  <w:num w:numId="15">
    <w:abstractNumId w:val="1"/>
  </w:num>
  <w:num w:numId="16">
    <w:abstractNumId w:val="16"/>
  </w:num>
  <w:num w:numId="17">
    <w:abstractNumId w:val="2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 w:default="1">
    <w:name w:val="Normal"/>
    <w:qFormat/>
    <w:rPr>
      <w:sz w:val="28"/>
    </w:rPr>
  </w:style>
  <w:style w:type="paragraph" w:styleId="702">
    <w:name w:val="Heading 1"/>
    <w:basedOn w:val="701"/>
    <w:next w:val="701"/>
    <w:link w:val="73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03">
    <w:name w:val="Heading 2"/>
    <w:basedOn w:val="701"/>
    <w:next w:val="701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704">
    <w:name w:val="Heading 3"/>
    <w:basedOn w:val="701"/>
    <w:next w:val="701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701"/>
    <w:next w:val="701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6">
    <w:name w:val="Heading 5"/>
    <w:basedOn w:val="701"/>
    <w:next w:val="701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7">
    <w:name w:val="Heading 6"/>
    <w:basedOn w:val="701"/>
    <w:next w:val="701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8">
    <w:name w:val="Heading 7"/>
    <w:basedOn w:val="701"/>
    <w:next w:val="701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701"/>
    <w:next w:val="701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0">
    <w:name w:val="Heading 9"/>
    <w:basedOn w:val="701"/>
    <w:next w:val="701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5" w:customStyle="1">
    <w:name w:val="Heading 2 Char"/>
    <w:uiPriority w:val="9"/>
    <w:rPr>
      <w:rFonts w:ascii="Liberation Sans" w:hAnsi="Liberation Sans" w:eastAsia="Liberation Sans" w:cs="Liberation Sans"/>
      <w:sz w:val="34"/>
    </w:rPr>
  </w:style>
  <w:style w:type="character" w:styleId="716" w:customStyle="1">
    <w:name w:val="Heading 3 Char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7" w:customStyle="1">
    <w:name w:val="Heading 4 Char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8" w:customStyle="1">
    <w:name w:val="Heading 5 Char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9" w:customStyle="1">
    <w:name w:val="Heading 6 Char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0" w:customStyle="1">
    <w:name w:val="Heading 7 Char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1" w:customStyle="1">
    <w:name w:val="Heading 8 Char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2" w:customStyle="1">
    <w:name w:val="Heading 9 Char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3" w:customStyle="1">
    <w:name w:val="Title Char"/>
    <w:uiPriority w:val="10"/>
    <w:rPr>
      <w:sz w:val="48"/>
      <w:szCs w:val="48"/>
    </w:rPr>
  </w:style>
  <w:style w:type="character" w:styleId="724" w:customStyle="1">
    <w:name w:val="Subtitle Char"/>
    <w:uiPriority w:val="11"/>
    <w:rPr>
      <w:sz w:val="24"/>
      <w:szCs w:val="24"/>
    </w:rPr>
  </w:style>
  <w:style w:type="character" w:styleId="725" w:customStyle="1">
    <w:name w:val="Quote Char"/>
    <w:uiPriority w:val="29"/>
    <w:rPr>
      <w:i/>
    </w:rPr>
  </w:style>
  <w:style w:type="character" w:styleId="726" w:customStyle="1">
    <w:name w:val="Intense Quote Char"/>
    <w:uiPriority w:val="30"/>
    <w:rPr>
      <w:i/>
    </w:rPr>
  </w:style>
  <w:style w:type="character" w:styleId="727" w:customStyle="1">
    <w:name w:val="Header Char"/>
    <w:basedOn w:val="711"/>
    <w:uiPriority w:val="99"/>
  </w:style>
  <w:style w:type="character" w:styleId="728" w:customStyle="1">
    <w:name w:val="Footer Char"/>
    <w:basedOn w:val="711"/>
    <w:uiPriority w:val="99"/>
  </w:style>
  <w:style w:type="character" w:styleId="729" w:customStyle="1">
    <w:name w:val="Caption Char"/>
    <w:uiPriority w:val="35"/>
    <w:rPr>
      <w:b/>
      <w:bCs/>
      <w:color w:val="4f81bd"/>
      <w:sz w:val="18"/>
      <w:szCs w:val="18"/>
    </w:rPr>
  </w:style>
  <w:style w:type="character" w:styleId="730" w:customStyle="1">
    <w:name w:val="Footnote Text Char"/>
    <w:uiPriority w:val="99"/>
    <w:rPr>
      <w:sz w:val="18"/>
    </w:rPr>
  </w:style>
  <w:style w:type="character" w:styleId="731" w:customStyle="1">
    <w:name w:val="Endnote Text Char"/>
    <w:uiPriority w:val="99"/>
    <w:rPr>
      <w:sz w:val="20"/>
    </w:rPr>
  </w:style>
  <w:style w:type="character" w:styleId="732" w:customStyle="1">
    <w:name w:val="Заголовок 1 Знак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3" w:customStyle="1">
    <w:name w:val="Заголовок 2 Знак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734" w:customStyle="1">
    <w:name w:val="Заголовок 3 Знак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5" w:customStyle="1">
    <w:name w:val="Заголовок 4 Знак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6" w:customStyle="1">
    <w:name w:val="Заголовок 5 Знак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7" w:customStyle="1">
    <w:name w:val="Заголовок 6 Знак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8" w:customStyle="1">
    <w:name w:val="Заголовок 7 Знак"/>
    <w:link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9" w:customStyle="1">
    <w:name w:val="Заголовок 8 Знак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0" w:customStyle="1">
    <w:name w:val="Заголовок 9 Знак"/>
    <w:link w:val="71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1">
    <w:name w:val="List Paragraph"/>
    <w:basedOn w:val="701"/>
    <w:uiPriority w:val="34"/>
    <w:qFormat/>
    <w:pPr>
      <w:contextualSpacing/>
      <w:ind w:left="720"/>
    </w:pPr>
  </w:style>
  <w:style w:type="paragraph" w:styleId="742">
    <w:name w:val="No Spacing"/>
    <w:qFormat/>
    <w:rPr>
      <w:rFonts w:eastAsia="Calibri"/>
      <w:szCs w:val="22"/>
      <w:lang w:eastAsia="zh-CN"/>
    </w:rPr>
  </w:style>
  <w:style w:type="paragraph" w:styleId="743">
    <w:name w:val="Title"/>
    <w:basedOn w:val="701"/>
    <w:next w:val="701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Заголовок Знак"/>
    <w:link w:val="743"/>
    <w:uiPriority w:val="10"/>
    <w:rPr>
      <w:sz w:val="48"/>
      <w:szCs w:val="48"/>
    </w:rPr>
  </w:style>
  <w:style w:type="paragraph" w:styleId="745">
    <w:name w:val="Subtitle"/>
    <w:basedOn w:val="701"/>
    <w:next w:val="70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link w:val="745"/>
    <w:uiPriority w:val="11"/>
    <w:rPr>
      <w:sz w:val="24"/>
      <w:szCs w:val="24"/>
    </w:rPr>
  </w:style>
  <w:style w:type="paragraph" w:styleId="747">
    <w:name w:val="Quote"/>
    <w:basedOn w:val="701"/>
    <w:next w:val="701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1"/>
    <w:next w:val="701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paragraph" w:styleId="751">
    <w:name w:val="Header"/>
    <w:basedOn w:val="701"/>
    <w:link w:val="75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52" w:customStyle="1">
    <w:name w:val="Верхний колонтитул Знак"/>
    <w:link w:val="751"/>
    <w:uiPriority w:val="99"/>
  </w:style>
  <w:style w:type="paragraph" w:styleId="753">
    <w:name w:val="Footer"/>
    <w:basedOn w:val="701"/>
    <w:link w:val="754"/>
    <w:rPr>
      <w:sz w:val="20"/>
    </w:rPr>
  </w:style>
  <w:style w:type="character" w:styleId="754" w:customStyle="1">
    <w:name w:val="Нижний колонтитул Знак"/>
    <w:link w:val="753"/>
    <w:uiPriority w:val="99"/>
  </w:style>
  <w:style w:type="paragraph" w:styleId="755">
    <w:name w:val="Caption"/>
    <w:basedOn w:val="701"/>
    <w:next w:val="701"/>
    <w:link w:val="756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56" w:customStyle="1">
    <w:name w:val="Название объекта Знак"/>
    <w:link w:val="755"/>
    <w:uiPriority w:val="35"/>
    <w:rPr>
      <w:b/>
      <w:bCs/>
      <w:color w:val="4f81bd"/>
      <w:sz w:val="18"/>
      <w:szCs w:val="18"/>
    </w:rPr>
  </w:style>
  <w:style w:type="table" w:styleId="757">
    <w:name w:val="Table Grid"/>
    <w:basedOn w:val="712"/>
    <w:tblPr/>
  </w:style>
  <w:style w:type="table" w:styleId="75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3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4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99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48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1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2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3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 &amp; Lined - Accent 4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&amp; Lined - Accent 5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&amp; Lined - Accent 6"/>
    <w:uiPriority w:val="99"/>
    <w:rPr>
      <w:color w:val="404040"/>
      <w:lang w:val="en-US" w:eastAsia="en-US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3">
    <w:name w:val="Hyperlink"/>
    <w:rPr>
      <w:color w:val="0563c1"/>
      <w:u w:val="single"/>
    </w:rPr>
  </w:style>
  <w:style w:type="paragraph" w:styleId="884">
    <w:name w:val="footnote text"/>
    <w:basedOn w:val="701"/>
    <w:link w:val="885"/>
    <w:uiPriority w:val="99"/>
    <w:semiHidden/>
    <w:unhideWhenUsed/>
    <w:pPr>
      <w:spacing w:after="40"/>
    </w:pPr>
    <w:rPr>
      <w:sz w:val="18"/>
    </w:rPr>
  </w:style>
  <w:style w:type="character" w:styleId="885" w:customStyle="1">
    <w:name w:val="Текст сноски Знак"/>
    <w:link w:val="884"/>
    <w:uiPriority w:val="99"/>
    <w:rPr>
      <w:sz w:val="18"/>
    </w:rPr>
  </w:style>
  <w:style w:type="character" w:styleId="886">
    <w:name w:val="footnote reference"/>
    <w:uiPriority w:val="99"/>
    <w:unhideWhenUsed/>
    <w:rPr>
      <w:vertAlign w:val="superscript"/>
    </w:rPr>
  </w:style>
  <w:style w:type="paragraph" w:styleId="887">
    <w:name w:val="endnote text"/>
    <w:basedOn w:val="701"/>
    <w:link w:val="888"/>
    <w:uiPriority w:val="99"/>
    <w:semiHidden/>
    <w:unhideWhenUsed/>
    <w:rPr>
      <w:sz w:val="20"/>
    </w:rPr>
  </w:style>
  <w:style w:type="character" w:styleId="888" w:customStyle="1">
    <w:name w:val="Текст концевой сноски Знак"/>
    <w:link w:val="887"/>
    <w:uiPriority w:val="99"/>
    <w:rPr>
      <w:sz w:val="20"/>
    </w:rPr>
  </w:style>
  <w:style w:type="character" w:styleId="889">
    <w:name w:val="endnote reference"/>
    <w:uiPriority w:val="99"/>
    <w:semiHidden/>
    <w:unhideWhenUsed/>
    <w:rPr>
      <w:vertAlign w:val="superscript"/>
    </w:rPr>
  </w:style>
  <w:style w:type="paragraph" w:styleId="890">
    <w:name w:val="toc 1"/>
    <w:basedOn w:val="701"/>
    <w:next w:val="701"/>
    <w:uiPriority w:val="39"/>
    <w:unhideWhenUsed/>
    <w:pPr>
      <w:spacing w:after="57"/>
    </w:pPr>
  </w:style>
  <w:style w:type="paragraph" w:styleId="891">
    <w:name w:val="toc 2"/>
    <w:basedOn w:val="701"/>
    <w:next w:val="701"/>
    <w:uiPriority w:val="39"/>
    <w:unhideWhenUsed/>
    <w:pPr>
      <w:ind w:left="283"/>
      <w:spacing w:after="57"/>
    </w:pPr>
  </w:style>
  <w:style w:type="paragraph" w:styleId="892">
    <w:name w:val="toc 3"/>
    <w:basedOn w:val="701"/>
    <w:next w:val="701"/>
    <w:uiPriority w:val="39"/>
    <w:unhideWhenUsed/>
    <w:pPr>
      <w:ind w:left="567"/>
      <w:spacing w:after="57"/>
    </w:pPr>
  </w:style>
  <w:style w:type="paragraph" w:styleId="893">
    <w:name w:val="toc 4"/>
    <w:basedOn w:val="701"/>
    <w:next w:val="701"/>
    <w:uiPriority w:val="39"/>
    <w:unhideWhenUsed/>
    <w:pPr>
      <w:ind w:left="850"/>
      <w:spacing w:after="57"/>
    </w:pPr>
  </w:style>
  <w:style w:type="paragraph" w:styleId="894">
    <w:name w:val="toc 5"/>
    <w:basedOn w:val="701"/>
    <w:next w:val="701"/>
    <w:uiPriority w:val="39"/>
    <w:unhideWhenUsed/>
    <w:pPr>
      <w:ind w:left="1134"/>
      <w:spacing w:after="57"/>
    </w:pPr>
  </w:style>
  <w:style w:type="paragraph" w:styleId="895">
    <w:name w:val="toc 6"/>
    <w:basedOn w:val="701"/>
    <w:next w:val="701"/>
    <w:uiPriority w:val="39"/>
    <w:unhideWhenUsed/>
    <w:pPr>
      <w:ind w:left="1417"/>
      <w:spacing w:after="57"/>
    </w:pPr>
  </w:style>
  <w:style w:type="paragraph" w:styleId="896">
    <w:name w:val="toc 7"/>
    <w:basedOn w:val="701"/>
    <w:next w:val="701"/>
    <w:uiPriority w:val="39"/>
    <w:unhideWhenUsed/>
    <w:pPr>
      <w:ind w:left="1701"/>
      <w:spacing w:after="57"/>
    </w:pPr>
  </w:style>
  <w:style w:type="paragraph" w:styleId="897">
    <w:name w:val="toc 8"/>
    <w:basedOn w:val="701"/>
    <w:next w:val="701"/>
    <w:uiPriority w:val="39"/>
    <w:unhideWhenUsed/>
    <w:pPr>
      <w:ind w:left="1984"/>
      <w:spacing w:after="57"/>
    </w:pPr>
  </w:style>
  <w:style w:type="paragraph" w:styleId="898">
    <w:name w:val="toc 9"/>
    <w:basedOn w:val="701"/>
    <w:next w:val="701"/>
    <w:uiPriority w:val="39"/>
    <w:unhideWhenUsed/>
    <w:pPr>
      <w:ind w:left="2268"/>
      <w:spacing w:after="57"/>
    </w:pPr>
  </w:style>
  <w:style w:type="paragraph" w:styleId="899">
    <w:name w:val="TOC Heading"/>
    <w:uiPriority w:val="39"/>
    <w:unhideWhenUsed/>
    <w:rPr>
      <w:lang w:eastAsia="zh-CN"/>
    </w:rPr>
  </w:style>
  <w:style w:type="paragraph" w:styleId="900">
    <w:name w:val="table of figures"/>
    <w:basedOn w:val="701"/>
    <w:next w:val="701"/>
    <w:uiPriority w:val="99"/>
    <w:unhideWhenUsed/>
  </w:style>
  <w:style w:type="paragraph" w:styleId="901" w:customStyle="1">
    <w:name w:val="Заголовок к тексту"/>
    <w:basedOn w:val="701"/>
    <w:next w:val="904"/>
    <w:pPr>
      <w:spacing w:after="480" w:line="240" w:lineRule="exact"/>
    </w:pPr>
    <w:rPr>
      <w:b/>
    </w:rPr>
  </w:style>
  <w:style w:type="paragraph" w:styleId="902" w:customStyle="1">
    <w:name w:val="регистрационные поля"/>
    <w:basedOn w:val="701"/>
    <w:pPr>
      <w:jc w:val="center"/>
      <w:spacing w:line="240" w:lineRule="exact"/>
    </w:pPr>
    <w:rPr>
      <w:lang w:val="en-US"/>
    </w:rPr>
  </w:style>
  <w:style w:type="paragraph" w:styleId="903" w:customStyle="1">
    <w:name w:val="Исполнитель"/>
    <w:basedOn w:val="904"/>
    <w:pPr>
      <w:spacing w:line="240" w:lineRule="exact"/>
    </w:pPr>
    <w:rPr>
      <w:sz w:val="24"/>
    </w:rPr>
  </w:style>
  <w:style w:type="paragraph" w:styleId="904">
    <w:name w:val="Body Text"/>
    <w:basedOn w:val="701"/>
    <w:link w:val="908"/>
    <w:pPr>
      <w:ind w:firstLine="720"/>
      <w:jc w:val="both"/>
      <w:spacing w:line="360" w:lineRule="exact"/>
    </w:pPr>
  </w:style>
  <w:style w:type="paragraph" w:styleId="905" w:customStyle="1">
    <w:name w:val="Приложение"/>
    <w:basedOn w:val="904"/>
    <w:pPr>
      <w:ind w:left="1985" w:hanging="1985"/>
      <w:spacing w:before="240" w:line="240" w:lineRule="exact"/>
      <w:tabs>
        <w:tab w:val="left" w:pos="1673" w:leader="none"/>
      </w:tabs>
    </w:pPr>
  </w:style>
  <w:style w:type="paragraph" w:styleId="906" w:customStyle="1">
    <w:name w:val="Подпись на общем бланке"/>
    <w:basedOn w:val="907"/>
    <w:next w:val="904"/>
    <w:pPr>
      <w:ind w:left="0"/>
      <w:spacing w:before="480" w:line="240" w:lineRule="exact"/>
      <w:tabs>
        <w:tab w:val="right" w:pos="9639" w:leader="none"/>
      </w:tabs>
    </w:pPr>
  </w:style>
  <w:style w:type="paragraph" w:styleId="907">
    <w:name w:val="Signature"/>
    <w:basedOn w:val="701"/>
    <w:pPr>
      <w:ind w:left="4252"/>
    </w:pPr>
  </w:style>
  <w:style w:type="character" w:styleId="908" w:customStyle="1">
    <w:name w:val="Основной текст Знак"/>
    <w:link w:val="904"/>
    <w:rPr>
      <w:sz w:val="28"/>
    </w:rPr>
  </w:style>
  <w:style w:type="character" w:styleId="909" w:customStyle="1">
    <w:name w:val="apple-converted-space"/>
  </w:style>
  <w:style w:type="character" w:styleId="910" w:customStyle="1">
    <w:name w:val="Font Style18"/>
    <w:qFormat/>
    <w:rPr>
      <w:rFonts w:ascii="Times New Roman" w:hAnsi="Times New Roman" w:cs="Times New Roman"/>
      <w:sz w:val="26"/>
      <w:szCs w:val="26"/>
    </w:rPr>
  </w:style>
  <w:style w:type="character" w:styleId="911" w:customStyle="1">
    <w:name w:val="Font Style20"/>
    <w:rPr>
      <w:rFonts w:ascii="Times New Roman" w:hAnsi="Times New Roman" w:cs="Times New Roman"/>
      <w:sz w:val="26"/>
      <w:szCs w:val="26"/>
    </w:rPr>
  </w:style>
  <w:style w:type="character" w:styleId="912" w:customStyle="1">
    <w:name w:val="Font Style22"/>
    <w:rPr>
      <w:rFonts w:ascii="Times New Roman" w:hAnsi="Times New Roman" w:cs="Times New Roman"/>
      <w:b/>
      <w:bCs/>
      <w:sz w:val="26"/>
      <w:szCs w:val="26"/>
    </w:rPr>
  </w:style>
  <w:style w:type="paragraph" w:styleId="913" w:customStyle="1">
    <w:name w:val="Style10"/>
    <w:basedOn w:val="701"/>
    <w:pPr>
      <w:spacing w:line="350" w:lineRule="exact"/>
      <w:widowControl w:val="off"/>
    </w:pPr>
    <w:rPr>
      <w:sz w:val="24"/>
      <w:szCs w:val="24"/>
      <w:lang w:eastAsia="zh-CN"/>
    </w:rPr>
  </w:style>
  <w:style w:type="paragraph" w:styleId="914" w:customStyle="1">
    <w:name w:val="Style3"/>
    <w:basedOn w:val="701"/>
    <w:pPr>
      <w:jc w:val="both"/>
      <w:widowControl w:val="off"/>
    </w:pPr>
    <w:rPr>
      <w:sz w:val="24"/>
      <w:szCs w:val="24"/>
      <w:lang w:eastAsia="zh-CN"/>
    </w:rPr>
  </w:style>
  <w:style w:type="paragraph" w:styleId="915" w:customStyle="1">
    <w:name w:val="Style5"/>
    <w:basedOn w:val="701"/>
    <w:pPr>
      <w:ind w:firstLine="677"/>
      <w:jc w:val="both"/>
      <w:spacing w:line="360" w:lineRule="exact"/>
      <w:widowControl w:val="off"/>
    </w:pPr>
    <w:rPr>
      <w:sz w:val="24"/>
      <w:szCs w:val="24"/>
      <w:lang w:eastAsia="zh-CN"/>
    </w:rPr>
  </w:style>
  <w:style w:type="paragraph" w:styleId="916" w:customStyle="1">
    <w:name w:val="Style6"/>
    <w:basedOn w:val="701"/>
    <w:pPr>
      <w:ind w:firstLine="730"/>
      <w:jc w:val="both"/>
      <w:spacing w:line="360" w:lineRule="exact"/>
      <w:widowControl w:val="off"/>
    </w:pPr>
    <w:rPr>
      <w:sz w:val="24"/>
      <w:szCs w:val="24"/>
      <w:lang w:eastAsia="zh-CN"/>
    </w:rPr>
  </w:style>
  <w:style w:type="paragraph" w:styleId="917" w:customStyle="1">
    <w:name w:val="Style9"/>
    <w:basedOn w:val="701"/>
    <w:pPr>
      <w:spacing w:line="355" w:lineRule="exact"/>
      <w:widowControl w:val="off"/>
    </w:pPr>
    <w:rPr>
      <w:sz w:val="24"/>
      <w:szCs w:val="24"/>
      <w:lang w:eastAsia="zh-CN"/>
    </w:rPr>
  </w:style>
  <w:style w:type="paragraph" w:styleId="918" w:customStyle="1">
    <w:name w:val="Style12"/>
    <w:basedOn w:val="701"/>
    <w:pPr>
      <w:jc w:val="center"/>
      <w:spacing w:line="355" w:lineRule="exact"/>
      <w:widowControl w:val="off"/>
    </w:pPr>
    <w:rPr>
      <w:sz w:val="24"/>
      <w:szCs w:val="24"/>
      <w:lang w:eastAsia="zh-CN"/>
    </w:rPr>
  </w:style>
  <w:style w:type="paragraph" w:styleId="919" w:customStyle="1">
    <w:name w:val="Style14"/>
    <w:basedOn w:val="701"/>
    <w:pPr>
      <w:jc w:val="center"/>
      <w:spacing w:line="355" w:lineRule="exact"/>
      <w:widowControl w:val="off"/>
    </w:pPr>
    <w:rPr>
      <w:sz w:val="24"/>
      <w:szCs w:val="24"/>
      <w:lang w:eastAsia="zh-CN"/>
    </w:rPr>
  </w:style>
  <w:style w:type="paragraph" w:styleId="920">
    <w:name w:val="Balloon Text"/>
    <w:basedOn w:val="701"/>
    <w:link w:val="921"/>
    <w:rPr>
      <w:rFonts w:ascii="Tahoma" w:hAnsi="Tahoma" w:cs="Tahoma"/>
      <w:sz w:val="16"/>
      <w:szCs w:val="16"/>
    </w:rPr>
  </w:style>
  <w:style w:type="character" w:styleId="921" w:customStyle="1">
    <w:name w:val="Текст выноски Знак"/>
    <w:link w:val="920"/>
    <w:rPr>
      <w:rFonts w:ascii="Tahoma" w:hAnsi="Tahoma" w:cs="Tahoma"/>
      <w:sz w:val="16"/>
      <w:szCs w:val="16"/>
    </w:rPr>
  </w:style>
  <w:style w:type="character" w:styleId="922" w:customStyle="1">
    <w:name w:val="markedcontent"/>
  </w:style>
  <w:style w:type="character" w:styleId="923" w:customStyle="1">
    <w:name w:val="fontstyle18"/>
  </w:style>
  <w:style w:type="character" w:styleId="924" w:customStyle="1">
    <w:name w:val="extendedtext-short"/>
  </w:style>
  <w:style w:type="paragraph" w:styleId="925">
    <w:name w:val="Plain Text"/>
    <w:basedOn w:val="701"/>
    <w:link w:val="926"/>
    <w:unhideWhenUsed/>
    <w:rPr>
      <w:rFonts w:ascii="Calibri" w:hAnsi="Calibri" w:eastAsia="Calibri"/>
      <w:sz w:val="22"/>
      <w:szCs w:val="21"/>
      <w:lang w:eastAsia="en-US"/>
    </w:rPr>
  </w:style>
  <w:style w:type="character" w:styleId="926" w:customStyle="1">
    <w:name w:val="Текст Знак"/>
    <w:link w:val="925"/>
    <w:rPr>
      <w:rFonts w:ascii="Calibri" w:hAnsi="Calibri" w:eastAsia="Calibri"/>
      <w:sz w:val="22"/>
      <w:szCs w:val="21"/>
      <w:lang w:eastAsia="en-US"/>
    </w:rPr>
  </w:style>
  <w:style w:type="character" w:styleId="927">
    <w:name w:val="annotation reference"/>
    <w:rPr>
      <w:sz w:val="16"/>
      <w:szCs w:val="16"/>
    </w:rPr>
  </w:style>
  <w:style w:type="paragraph" w:styleId="928">
    <w:name w:val="annotation text"/>
    <w:basedOn w:val="701"/>
    <w:link w:val="929"/>
    <w:rPr>
      <w:sz w:val="20"/>
    </w:rPr>
  </w:style>
  <w:style w:type="character" w:styleId="929" w:customStyle="1">
    <w:name w:val="Текст примечания Знак"/>
    <w:basedOn w:val="711"/>
    <w:link w:val="928"/>
  </w:style>
  <w:style w:type="paragraph" w:styleId="930">
    <w:name w:val="annotation subject"/>
    <w:basedOn w:val="928"/>
    <w:next w:val="928"/>
    <w:link w:val="931"/>
    <w:rPr>
      <w:b/>
      <w:bCs/>
    </w:rPr>
  </w:style>
  <w:style w:type="character" w:styleId="931" w:customStyle="1">
    <w:name w:val="Тема примечания Знак"/>
    <w:link w:val="930"/>
    <w:rPr>
      <w:b/>
      <w:bCs/>
    </w:rPr>
  </w:style>
  <w:style w:type="paragraph" w:styleId="932" w:customStyle="1">
    <w:name w:val="Содержимое таблицы"/>
    <w:basedOn w:val="701"/>
    <w:qFormat/>
    <w:pPr>
      <w:spacing w:after="200" w:line="276" w:lineRule="auto"/>
      <w:widowControl w:val="off"/>
      <w:suppressLineNumbers/>
    </w:pPr>
    <w:rPr>
      <w:rFonts w:ascii="Calibri" w:hAnsi="Calibri" w:eastAsia="Calibri" w:cs="Calibri"/>
      <w:sz w:val="22"/>
      <w:szCs w:val="22"/>
      <w:lang w:eastAsia="en-US"/>
    </w:rPr>
  </w:style>
  <w:style w:type="character" w:styleId="933" w:customStyle="1">
    <w:name w:val="organictextcontentspan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724D2-8CF4-4FB2-89DB-B00BCEE5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CROC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Алексей Петров</cp:lastModifiedBy>
  <cp:revision>839</cp:revision>
  <dcterms:created xsi:type="dcterms:W3CDTF">2022-04-15T04:46:00Z</dcterms:created>
  <dcterms:modified xsi:type="dcterms:W3CDTF">2026-04-23T11:03:14Z</dcterms:modified>
  <cp:version>983040</cp:version>
</cp:coreProperties>
</file>