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1"/>
        <w:rPr>
          <w:sz w:val="26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0" locked="0" layoutInCell="1" allowOverlap="1">
                <wp:simplePos x="0" y="0"/>
                <wp:positionH relativeFrom="page">
                  <wp:posOffset>5243830</wp:posOffset>
                </wp:positionH>
                <wp:positionV relativeFrom="page">
                  <wp:posOffset>2023110</wp:posOffset>
                </wp:positionV>
                <wp:extent cx="1714500" cy="180975"/>
                <wp:effectExtent l="0" t="0" r="0" b="0"/>
                <wp:wrapNone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7145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02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</w:r>
                            <w:r>
                              <w:rPr>
                                <w:szCs w:val="28"/>
                                <w:lang w:val="ru-RU"/>
                              </w:rPr>
                            </w:r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;o:allowoverlap:true;o:allowincell:true;mso-position-horizontal-relative:page;margin-left:412.90pt;mso-position-horizontal:absolute;mso-position-vertical-relative:page;margin-top:159.30pt;mso-position-vertical:absolute;width:135.00pt;height:14.25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Style w:val="902"/>
                        <w:jc w:val="left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</w:r>
                      <w:r>
                        <w:rPr>
                          <w:szCs w:val="28"/>
                          <w:lang w:val="ru-RU"/>
                        </w:rPr>
                      </w:r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" behindDoc="0" locked="0" layoutInCell="1" allowOverlap="1">
                <wp:simplePos x="0" y="0"/>
                <wp:positionH relativeFrom="page">
                  <wp:posOffset>1443355</wp:posOffset>
                </wp:positionH>
                <wp:positionV relativeFrom="page">
                  <wp:posOffset>2038350</wp:posOffset>
                </wp:positionV>
                <wp:extent cx="1318260" cy="201930"/>
                <wp:effectExtent l="0" t="0" r="0" b="0"/>
                <wp:wrapNone/>
                <wp:docPr id="2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318260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02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</w:r>
                            <w:r>
                              <w:rPr>
                                <w:szCs w:val="28"/>
                                <w:lang w:val="ru-RU"/>
                              </w:rPr>
                            </w:r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1;o:allowoverlap:true;o:allowincell:true;mso-position-horizontal-relative:page;margin-left:113.65pt;mso-position-horizontal:absolute;mso-position-vertical-relative:page;margin-top:160.50pt;mso-position-vertical:absolute;width:103.80pt;height:15.90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Style w:val="902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</w:r>
                      <w:r>
                        <w:rPr>
                          <w:szCs w:val="28"/>
                          <w:lang w:val="ru-RU"/>
                        </w:rPr>
                      </w:r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6"/>
          <w:szCs w:val="28"/>
        </w:rPr>
      </w:r>
    </w:p>
    <w:tbl>
      <w:tblPr>
        <w:tblW w:w="9638" w:type="dxa"/>
        <w:tblInd w:w="3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458"/>
        <w:gridCol w:w="5180"/>
      </w:tblGrid>
      <w:tr>
        <w:tblPrEx/>
        <w:trPr>
          <w:trHeight w:val="648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38" w:type="dxa"/>
            <w:vAlign w:val="center"/>
            <w:textDirection w:val="lrTb"/>
            <w:noWrap w:val="false"/>
          </w:tcPr>
          <w:p>
            <w:pPr>
              <w:pStyle w:val="742"/>
              <w:jc w:val="center"/>
              <w:spacing w:line="360" w:lineRule="exact"/>
              <w:rPr>
                <w:highlight w:val="white"/>
              </w:rPr>
            </w:pPr>
            <w:r>
              <w:rPr>
                <w:rStyle w:val="912"/>
                <w:sz w:val="28"/>
                <w:szCs w:val="28"/>
                <w:highlight w:val="white"/>
              </w:rPr>
              <w:t xml:space="preserve">Перечень медицинских организаций, извлекающих клеща в случае его присасывания на территории г. Перми</w:t>
            </w:r>
            <w:r>
              <w:rPr>
                <w:highlight w:val="white"/>
              </w:rPr>
            </w:r>
          </w:p>
        </w:tc>
      </w:tr>
      <w:tr>
        <w:tblPrEx/>
        <w:trPr>
          <w:trHeight w:val="33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38" w:type="dxa"/>
            <w:vAlign w:val="center"/>
            <w:textDirection w:val="lrTb"/>
            <w:noWrap w:val="false"/>
          </w:tcPr>
          <w:p>
            <w:pPr>
              <w:pStyle w:val="742"/>
              <w:jc w:val="center"/>
              <w:spacing w:line="360" w:lineRule="exact"/>
              <w:rPr>
                <w:b/>
                <w:bCs/>
                <w:highlight w:val="white"/>
              </w:rPr>
            </w:pPr>
            <w:r>
              <w:rPr>
                <w:rStyle w:val="910"/>
                <w:b/>
                <w:bCs/>
                <w:sz w:val="28"/>
                <w:szCs w:val="28"/>
                <w:highlight w:val="white"/>
              </w:rPr>
              <w:t xml:space="preserve">Дети до 14 лет (включительно):</w:t>
            </w:r>
            <w:r>
              <w:rPr>
                <w:b/>
                <w:bCs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458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ГБУЗ ПК «Краевая детская клиническая больница»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80" w:type="dxa"/>
            <w:vAlign w:val="center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Приемное отделение № 2, г. Пермь, </w:t>
            </w:r>
            <w:r>
              <w:rPr>
                <w:rStyle w:val="910"/>
                <w:sz w:val="28"/>
                <w:szCs w:val="28"/>
                <w:highlight w:val="white"/>
              </w:rPr>
              <w:br/>
              <w:t xml:space="preserve">ул. Баумана, 22</w:t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Круглосуточно </w:t>
            </w:r>
            <w:r>
              <w:rPr>
                <w:rStyle w:val="910"/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Тел.221-82-32</w:t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458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ГБУЗ ПК «Городская клиническая больница им. С.Н. Гринберга»</w:t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80" w:type="dxa"/>
            <w:vAlign w:val="center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Приемное отделение педиатрического стационара, г. Пермь, ул. Автозаводская, 82, литер О </w:t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Круглосуточно</w:t>
            </w:r>
            <w:r>
              <w:rPr>
                <w:rStyle w:val="910"/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Тел. 282-76-59</w:t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291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38" w:type="dxa"/>
            <w:vAlign w:val="center"/>
            <w:textDirection w:val="lrTb"/>
            <w:noWrap w:val="false"/>
          </w:tcPr>
          <w:p>
            <w:pPr>
              <w:pStyle w:val="742"/>
              <w:jc w:val="center"/>
              <w:spacing w:line="360" w:lineRule="exact"/>
              <w:rPr>
                <w:b/>
                <w:bCs/>
                <w:highlight w:val="white"/>
              </w:rPr>
            </w:pPr>
            <w:r>
              <w:rPr>
                <w:rStyle w:val="910"/>
                <w:b/>
                <w:bCs/>
                <w:sz w:val="28"/>
                <w:szCs w:val="28"/>
                <w:highlight w:val="white"/>
              </w:rPr>
              <w:t xml:space="preserve">Взрослое население с 15 лет (включительно):</w:t>
            </w:r>
            <w:r>
              <w:rPr>
                <w:b/>
                <w:bCs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38" w:type="dxa"/>
            <w:vAlign w:val="center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Ленинский и Дзержинский район, Индустриальный район:</w:t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458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ГБУЗ ПК «Городская клиническая поликлиника № 4»,</w:t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rStyle w:val="910"/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ГБУЗ ПК «Городская клиническая поликлиника № 2»</w:t>
            </w:r>
            <w:r>
              <w:rPr>
                <w:rStyle w:val="910"/>
                <w:sz w:val="28"/>
                <w:szCs w:val="28"/>
              </w:rPr>
            </w:r>
          </w:p>
          <w:p>
            <w:pPr>
              <w:pStyle w:val="742"/>
              <w:spacing w:line="360" w:lineRule="exact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ГБУЗ ПК «ГКП г. Перми»</w:t>
            </w:r>
            <w:r>
              <w:rPr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80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</w:rPr>
              <w:t xml:space="preserve">Травматологический пун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кт, г. Пермь, ул. Шоссе Космонавтов, 108 </w:t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Ежедневно с 08:00 до 22:00</w:t>
            </w:r>
            <w:r>
              <w:rPr>
                <w:rStyle w:val="910"/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Тел. 238-07-67</w:t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white"/>
              </w:rPr>
              <w:t xml:space="preserve">Травматолого</w:t>
            </w:r>
            <w:r>
              <w:rPr>
                <w:sz w:val="28"/>
                <w:szCs w:val="28"/>
                <w:highlight w:val="white"/>
              </w:rPr>
              <w:t xml:space="preserve">-ортопедическое отделение (травмпункт)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, г. Пермь, ул. Братьев Игнатовых, 3 (вход со стороны ул. Шоссе Космонавтов) </w:t>
            </w:r>
            <w:r>
              <w:rPr>
                <w:sz w:val="28"/>
                <w:szCs w:val="28"/>
                <w:highlight w:val="yellow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yellow"/>
              </w:rPr>
            </w:pPr>
            <w:r>
              <w:rPr>
                <w:rStyle w:val="910"/>
                <w:sz w:val="28"/>
                <w:szCs w:val="28"/>
              </w:rPr>
              <w:t xml:space="preserve">Круглосуточно</w:t>
            </w:r>
            <w:r>
              <w:rPr>
                <w:sz w:val="28"/>
                <w:szCs w:val="28"/>
                <w:highlight w:val="yellow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</w:rPr>
            </w:pPr>
            <w:r>
              <w:rPr>
                <w:rStyle w:val="910"/>
                <w:sz w:val="28"/>
                <w:szCs w:val="28"/>
              </w:rPr>
              <w:t xml:space="preserve">Тел. 8-342-221-97-77</w:t>
            </w:r>
            <w:r>
              <w:rPr>
                <w:rStyle w:val="910"/>
                <w:sz w:val="28"/>
                <w:szCs w:val="28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врача-травматолога, </w:t>
            </w:r>
            <w:r>
              <w:rPr>
                <w:sz w:val="28"/>
                <w:szCs w:val="28"/>
              </w:rPr>
              <w:br/>
              <w:t xml:space="preserve">г. Пермь, ул. Ленина, д. 16 </w:t>
            </w:r>
            <w:r>
              <w:rPr>
                <w:sz w:val="28"/>
                <w:szCs w:val="28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Пн-Пт</w:t>
            </w:r>
            <w:r>
              <w:rPr>
                <w:sz w:val="28"/>
                <w:szCs w:val="28"/>
              </w:rPr>
              <w:t xml:space="preserve"> с 08:00 до 16:00</w:t>
            </w:r>
            <w:r>
              <w:rPr>
                <w:sz w:val="28"/>
                <w:szCs w:val="28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Тел. 8 (342) 214-50-01</w:t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38" w:type="dxa"/>
            <w:vAlign w:val="center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Свердловский район за исключением п. 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Новые 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Ляды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:</w:t>
            </w:r>
            <w:r>
              <w:rPr>
                <w:highlight w:val="white"/>
              </w:rPr>
            </w:r>
          </w:p>
        </w:tc>
      </w:tr>
      <w:tr>
        <w:tblPrEx/>
        <w:trPr>
          <w:trHeight w:val="13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458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ГБУЗ ПК «Городская клиническая поликлиника №5»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80" w:type="dxa"/>
            <w:vAlign w:val="center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Травмпункт, г. Пермь, ул. Куйбышева, 111</w:t>
            </w:r>
            <w:r>
              <w:rPr>
                <w:rStyle w:val="910"/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Круглосуточно </w:t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Телефон контакт-центра 281-38-05 </w:t>
            </w:r>
            <w:r>
              <w:rPr>
                <w:rStyle w:val="910"/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(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Пн-Пт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 с 08:00 до 20:00)</w:t>
            </w:r>
            <w:r>
              <w:rPr>
                <w:rStyle w:val="910"/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38" w:type="dxa"/>
            <w:vAlign w:val="center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п. Новые 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Ляды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:</w:t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458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ГБУЗ ПК «Городская клиническая поликлиника №5»</w:t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rStyle w:val="910"/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rStyle w:val="910"/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ООО 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«Первый травмпункт»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80" w:type="dxa"/>
            <w:vAlign w:val="center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Поликлиника № 7 (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п.Новые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 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Ляды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, ул. Мира, 9а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,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 кабинет хирурга </w:t>
            </w:r>
            <w:r>
              <w:rPr>
                <w:rStyle w:val="910"/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Пн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, Ср, 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Пт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  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с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 12:00 до 15:00</w:t>
            </w:r>
            <w:r>
              <w:rPr>
                <w:rStyle w:val="910"/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Травмпункт, г. Пермь, ул. Куйбышева, 111 </w:t>
            </w:r>
            <w:r>
              <w:rPr>
                <w:rStyle w:val="910"/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Круглосуточно</w:t>
            </w:r>
            <w:r>
              <w:rPr>
                <w:rStyle w:val="910"/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Телефон контакт-центра 281-38-05 </w:t>
            </w:r>
            <w:r>
              <w:rPr>
                <w:rStyle w:val="910"/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(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Пн-Пт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 с 08:00 до 20:00)</w:t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г. Пермь, ул. Ким, 2 </w:t>
            </w:r>
            <w:r>
              <w:rPr>
                <w:rStyle w:val="910"/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Круглосуточно</w:t>
            </w:r>
            <w:r>
              <w:rPr>
                <w:rStyle w:val="910"/>
                <w:sz w:val="28"/>
                <w:szCs w:val="28"/>
                <w:highlight w:val="white"/>
              </w:rPr>
              <w:br/>
              <w:t xml:space="preserve">Тел. 260-25-15</w:t>
            </w:r>
            <w:r>
              <w:rPr>
                <w:highlight w:val="white"/>
              </w:rPr>
            </w:r>
          </w:p>
        </w:tc>
      </w:tr>
      <w:tr>
        <w:tblPrEx/>
        <w:trPr>
          <w:trHeight w:val="558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38" w:type="dxa"/>
            <w:vAlign w:val="center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Мотовилихинский район:</w:t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458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ООО «Первый травмпункт»</w:t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80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г. Пермь, ул. Ким, 2</w:t>
            </w:r>
            <w:r>
              <w:rPr>
                <w:rStyle w:val="910"/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Круглосуточно </w:t>
            </w:r>
            <w:r>
              <w:rPr>
                <w:rStyle w:val="910"/>
                <w:sz w:val="28"/>
                <w:szCs w:val="28"/>
                <w:highlight w:val="white"/>
              </w:rPr>
              <w:br/>
              <w:t xml:space="preserve">Тел. 260-25-15</w:t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44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38" w:type="dxa"/>
            <w:vAlign w:val="center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Кировский район:</w:t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458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ГБУЗ ПК «Городская клиническая больница им. С.Н. Гринберга»</w:t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80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Травмпункт, г. </w:t>
            </w:r>
            <w:r>
              <w:rPr>
                <w:rStyle w:val="910"/>
                <w:sz w:val="28"/>
                <w:szCs w:val="28"/>
                <w:highlight w:val="white"/>
              </w:rPr>
              <w:t xml:space="preserve">Пермь, ул. Липатова, 19 Круглосуточно</w:t>
            </w:r>
            <w:r>
              <w:rPr>
                <w:rStyle w:val="910"/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Тел. 282-76-02</w:t>
            </w:r>
            <w:r>
              <w:rPr>
                <w:highlight w:val="white"/>
              </w:rPr>
            </w:r>
          </w:p>
        </w:tc>
      </w:tr>
      <w:tr>
        <w:tblPrEx/>
        <w:trPr>
          <w:trHeight w:val="464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38" w:type="dxa"/>
            <w:vAlign w:val="center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Орджоникидзевский район:</w:t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4458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ГБУЗ ПК «Городская больница Архангела Михаила и всех Небесных Сил»</w:t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180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Травмпункт, г. Пермь, ул. Писарева, 56. </w:t>
            </w:r>
            <w:r>
              <w:rPr>
                <w:rStyle w:val="910"/>
                <w:sz w:val="28"/>
                <w:szCs w:val="28"/>
                <w:highlight w:val="white"/>
              </w:rPr>
              <w:br/>
              <w:t xml:space="preserve">Тел. 215-36-06</w:t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8"/>
                <w:szCs w:val="28"/>
                <w:highlight w:val="white"/>
              </w:rPr>
            </w:pPr>
            <w:r>
              <w:rPr>
                <w:rStyle w:val="910"/>
                <w:sz w:val="28"/>
                <w:szCs w:val="28"/>
                <w:highlight w:val="white"/>
              </w:rPr>
              <w:t xml:space="preserve">Режим работы травмпункта ежемесячно публикуется на сайте Министерства здравоохранения Пермского края </w:t>
            </w:r>
            <w:r>
              <w:rPr>
                <w:sz w:val="28"/>
                <w:szCs w:val="28"/>
                <w:highlight w:val="white"/>
              </w:rPr>
            </w:r>
          </w:p>
        </w:tc>
      </w:tr>
    </w:tbl>
    <w:p>
      <w:pPr>
        <w:pStyle w:val="916"/>
        <w:ind w:firstLine="0"/>
        <w:widowControl/>
        <w:tabs>
          <w:tab w:val="left" w:pos="0" w:leader="none"/>
        </w:tabs>
        <w:rPr>
          <w:rStyle w:val="910"/>
          <w:sz w:val="28"/>
          <w:szCs w:val="28"/>
          <w:highlight w:val="yellow"/>
        </w:rPr>
        <w:sectPr>
          <w:footerReference w:type="default" r:id="rId9"/>
          <w:footnotePr/>
          <w:endnotePr/>
          <w:type w:val="nextPage"/>
          <w:pgSz w:w="11906" w:h="16838" w:orient="portrait"/>
          <w:pgMar w:top="1134" w:right="851" w:bottom="1134" w:left="1418" w:header="720" w:footer="720" w:gutter="0"/>
          <w:pgNumType w:start="1"/>
          <w:cols w:num="1" w:sep="0" w:space="708" w:equalWidth="1"/>
          <w:docGrid w:linePitch="360"/>
        </w:sectPr>
      </w:pPr>
      <w:r>
        <w:rPr>
          <w:sz w:val="28"/>
          <w:szCs w:val="28"/>
          <w:highlight w:val="yellow"/>
        </w:rPr>
      </w:r>
      <w:r>
        <w:rPr>
          <w:rStyle w:val="910"/>
          <w:sz w:val="28"/>
          <w:szCs w:val="28"/>
          <w:highlight w:val="yellow"/>
        </w:rPr>
      </w:r>
    </w:p>
    <w:p>
      <w:pPr>
        <w:jc w:val="both"/>
        <w:spacing w:line="240" w:lineRule="exact"/>
        <w:widowControl w:val="off"/>
        <w:tabs>
          <w:tab w:val="left" w:pos="2127" w:leader="none"/>
        </w:tabs>
        <w:rPr>
          <w:rStyle w:val="910"/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rStyle w:val="910"/>
          <w:b/>
          <w:bCs/>
          <w:sz w:val="28"/>
          <w:szCs w:val="28"/>
          <w:highlight w:val="white"/>
        </w:rPr>
      </w:r>
    </w:p>
    <w:sectPr>
      <w:footnotePr/>
      <w:endnotePr/>
      <w:type w:val="continuous"/>
      <w:pgSz w:w="11906" w:h="16838" w:orient="portrait"/>
      <w:pgMar w:top="1134" w:right="851" w:bottom="1134" w:left="1418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</w:pPr>
    <w:r>
      <w:t xml:space="preserve"> 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9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1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3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5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7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9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1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3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57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  <w:rPr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3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92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12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32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52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72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92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12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32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52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15"/>
  </w:num>
  <w:num w:numId="3">
    <w:abstractNumId w:val="4"/>
  </w:num>
  <w:num w:numId="4">
    <w:abstractNumId w:val="12"/>
  </w:num>
  <w:num w:numId="5">
    <w:abstractNumId w:val="9"/>
  </w:num>
  <w:num w:numId="6">
    <w:abstractNumId w:val="7"/>
  </w:num>
  <w:num w:numId="7">
    <w:abstractNumId w:val="11"/>
  </w:num>
  <w:num w:numId="8">
    <w:abstractNumId w:val="6"/>
  </w:num>
  <w:num w:numId="9">
    <w:abstractNumId w:val="8"/>
  </w:num>
  <w:num w:numId="10">
    <w:abstractNumId w:val="0"/>
  </w:num>
  <w:num w:numId="11">
    <w:abstractNumId w:val="16"/>
  </w:num>
  <w:num w:numId="12">
    <w:abstractNumId w:val="18"/>
  </w:num>
  <w:num w:numId="13">
    <w:abstractNumId w:val="14"/>
  </w:num>
  <w:num w:numId="14">
    <w:abstractNumId w:val="5"/>
  </w:num>
  <w:num w:numId="15">
    <w:abstractNumId w:val="17"/>
  </w:num>
  <w:num w:numId="16">
    <w:abstractNumId w:val="13"/>
  </w:num>
  <w:num w:numId="17">
    <w:abstractNumId w:val="2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splitPgBreakAndParaMark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1" w:default="1">
    <w:name w:val="Normal"/>
    <w:qFormat/>
    <w:rPr>
      <w:sz w:val="28"/>
    </w:rPr>
  </w:style>
  <w:style w:type="paragraph" w:styleId="702">
    <w:name w:val="Heading 1"/>
    <w:basedOn w:val="701"/>
    <w:next w:val="701"/>
    <w:link w:val="73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703">
    <w:name w:val="Heading 2"/>
    <w:basedOn w:val="701"/>
    <w:next w:val="701"/>
    <w:link w:val="733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704">
    <w:name w:val="Heading 3"/>
    <w:basedOn w:val="701"/>
    <w:next w:val="701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705">
    <w:name w:val="Heading 4"/>
    <w:basedOn w:val="701"/>
    <w:next w:val="701"/>
    <w:link w:val="73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6">
    <w:name w:val="Heading 5"/>
    <w:basedOn w:val="701"/>
    <w:next w:val="701"/>
    <w:link w:val="73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7">
    <w:name w:val="Heading 6"/>
    <w:basedOn w:val="701"/>
    <w:next w:val="701"/>
    <w:link w:val="73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8">
    <w:name w:val="Heading 7"/>
    <w:basedOn w:val="701"/>
    <w:next w:val="701"/>
    <w:link w:val="73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9">
    <w:name w:val="Heading 8"/>
    <w:basedOn w:val="701"/>
    <w:next w:val="701"/>
    <w:link w:val="73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0">
    <w:name w:val="Heading 9"/>
    <w:basedOn w:val="701"/>
    <w:next w:val="701"/>
    <w:link w:val="74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1" w:default="1">
    <w:name w:val="Default Paragraph Font"/>
    <w:uiPriority w:val="1"/>
    <w:semiHidden/>
    <w:unhideWhenUsed/>
  </w:style>
  <w:style w:type="table" w:styleId="71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3" w:default="1">
    <w:name w:val="No List"/>
    <w:uiPriority w:val="99"/>
    <w:semiHidden/>
    <w:unhideWhenUsed/>
  </w:style>
  <w:style w:type="character" w:styleId="714" w:customStyle="1">
    <w:name w:val="Heading 1 Char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5" w:customStyle="1">
    <w:name w:val="Heading 2 Char"/>
    <w:uiPriority w:val="9"/>
    <w:rPr>
      <w:rFonts w:ascii="Liberation Sans" w:hAnsi="Liberation Sans" w:eastAsia="Liberation Sans" w:cs="Liberation Sans"/>
      <w:sz w:val="34"/>
    </w:rPr>
  </w:style>
  <w:style w:type="character" w:styleId="716" w:customStyle="1">
    <w:name w:val="Heading 3 Char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7" w:customStyle="1">
    <w:name w:val="Heading 4 Char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8" w:customStyle="1">
    <w:name w:val="Heading 5 Char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9" w:customStyle="1">
    <w:name w:val="Heading 6 Char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0" w:customStyle="1">
    <w:name w:val="Heading 7 Char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1" w:customStyle="1">
    <w:name w:val="Heading 8 Char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2" w:customStyle="1">
    <w:name w:val="Heading 9 Char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3" w:customStyle="1">
    <w:name w:val="Title Char"/>
    <w:uiPriority w:val="10"/>
    <w:rPr>
      <w:sz w:val="48"/>
      <w:szCs w:val="48"/>
    </w:rPr>
  </w:style>
  <w:style w:type="character" w:styleId="724" w:customStyle="1">
    <w:name w:val="Subtitle Char"/>
    <w:uiPriority w:val="11"/>
    <w:rPr>
      <w:sz w:val="24"/>
      <w:szCs w:val="24"/>
    </w:rPr>
  </w:style>
  <w:style w:type="character" w:styleId="725" w:customStyle="1">
    <w:name w:val="Quote Char"/>
    <w:uiPriority w:val="29"/>
    <w:rPr>
      <w:i/>
    </w:rPr>
  </w:style>
  <w:style w:type="character" w:styleId="726" w:customStyle="1">
    <w:name w:val="Intense Quote Char"/>
    <w:uiPriority w:val="30"/>
    <w:rPr>
      <w:i/>
    </w:rPr>
  </w:style>
  <w:style w:type="character" w:styleId="727" w:customStyle="1">
    <w:name w:val="Header Char"/>
    <w:basedOn w:val="711"/>
    <w:uiPriority w:val="99"/>
  </w:style>
  <w:style w:type="character" w:styleId="728" w:customStyle="1">
    <w:name w:val="Footer Char"/>
    <w:basedOn w:val="711"/>
    <w:uiPriority w:val="99"/>
  </w:style>
  <w:style w:type="character" w:styleId="729" w:customStyle="1">
    <w:name w:val="Caption Char"/>
    <w:uiPriority w:val="35"/>
    <w:rPr>
      <w:b/>
      <w:bCs/>
      <w:color w:val="4f81bd"/>
      <w:sz w:val="18"/>
      <w:szCs w:val="18"/>
    </w:rPr>
  </w:style>
  <w:style w:type="character" w:styleId="730" w:customStyle="1">
    <w:name w:val="Footnote Text Char"/>
    <w:uiPriority w:val="99"/>
    <w:rPr>
      <w:sz w:val="18"/>
    </w:rPr>
  </w:style>
  <w:style w:type="character" w:styleId="731" w:customStyle="1">
    <w:name w:val="Endnote Text Char"/>
    <w:uiPriority w:val="99"/>
    <w:rPr>
      <w:sz w:val="20"/>
    </w:rPr>
  </w:style>
  <w:style w:type="character" w:styleId="732" w:customStyle="1">
    <w:name w:val="Заголовок 1 Знак"/>
    <w:link w:val="70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33" w:customStyle="1">
    <w:name w:val="Заголовок 2 Знак"/>
    <w:link w:val="703"/>
    <w:uiPriority w:val="9"/>
    <w:rPr>
      <w:rFonts w:ascii="Liberation Sans" w:hAnsi="Liberation Sans" w:eastAsia="Liberation Sans" w:cs="Liberation Sans"/>
      <w:sz w:val="34"/>
    </w:rPr>
  </w:style>
  <w:style w:type="character" w:styleId="734" w:customStyle="1">
    <w:name w:val="Заголовок 3 Знак"/>
    <w:link w:val="70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35" w:customStyle="1">
    <w:name w:val="Заголовок 4 Знак"/>
    <w:link w:val="70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36" w:customStyle="1">
    <w:name w:val="Заголовок 5 Знак"/>
    <w:link w:val="70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37" w:customStyle="1">
    <w:name w:val="Заголовок 6 Знак"/>
    <w:link w:val="70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38" w:customStyle="1">
    <w:name w:val="Заголовок 7 Знак"/>
    <w:link w:val="70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9" w:customStyle="1">
    <w:name w:val="Заголовок 8 Знак"/>
    <w:link w:val="70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40" w:customStyle="1">
    <w:name w:val="Заголовок 9 Знак"/>
    <w:link w:val="71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41">
    <w:name w:val="List Paragraph"/>
    <w:basedOn w:val="701"/>
    <w:uiPriority w:val="34"/>
    <w:qFormat/>
    <w:pPr>
      <w:contextualSpacing/>
      <w:ind w:left="720"/>
    </w:pPr>
  </w:style>
  <w:style w:type="paragraph" w:styleId="742">
    <w:name w:val="No Spacing"/>
    <w:qFormat/>
    <w:rPr>
      <w:rFonts w:eastAsia="Calibri"/>
      <w:szCs w:val="22"/>
      <w:lang w:eastAsia="zh-CN"/>
    </w:rPr>
  </w:style>
  <w:style w:type="paragraph" w:styleId="743">
    <w:name w:val="Title"/>
    <w:basedOn w:val="701"/>
    <w:next w:val="701"/>
    <w:link w:val="74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4" w:customStyle="1">
    <w:name w:val="Заголовок Знак"/>
    <w:link w:val="743"/>
    <w:uiPriority w:val="10"/>
    <w:rPr>
      <w:sz w:val="48"/>
      <w:szCs w:val="48"/>
    </w:rPr>
  </w:style>
  <w:style w:type="paragraph" w:styleId="745">
    <w:name w:val="Subtitle"/>
    <w:basedOn w:val="701"/>
    <w:next w:val="701"/>
    <w:link w:val="746"/>
    <w:uiPriority w:val="11"/>
    <w:qFormat/>
    <w:pPr>
      <w:spacing w:before="200" w:after="200"/>
    </w:pPr>
    <w:rPr>
      <w:sz w:val="24"/>
      <w:szCs w:val="24"/>
    </w:rPr>
  </w:style>
  <w:style w:type="character" w:styleId="746" w:customStyle="1">
    <w:name w:val="Подзаголовок Знак"/>
    <w:link w:val="745"/>
    <w:uiPriority w:val="11"/>
    <w:rPr>
      <w:sz w:val="24"/>
      <w:szCs w:val="24"/>
    </w:rPr>
  </w:style>
  <w:style w:type="paragraph" w:styleId="747">
    <w:name w:val="Quote"/>
    <w:basedOn w:val="701"/>
    <w:next w:val="701"/>
    <w:link w:val="748"/>
    <w:uiPriority w:val="29"/>
    <w:qFormat/>
    <w:pPr>
      <w:ind w:left="720" w:right="720"/>
    </w:pPr>
    <w:rPr>
      <w:i/>
    </w:rPr>
  </w:style>
  <w:style w:type="character" w:styleId="748" w:customStyle="1">
    <w:name w:val="Цитата 2 Знак"/>
    <w:link w:val="747"/>
    <w:uiPriority w:val="29"/>
    <w:rPr>
      <w:i/>
    </w:rPr>
  </w:style>
  <w:style w:type="paragraph" w:styleId="749">
    <w:name w:val="Intense Quote"/>
    <w:basedOn w:val="701"/>
    <w:next w:val="701"/>
    <w:link w:val="75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0" w:customStyle="1">
    <w:name w:val="Выделенная цитата Знак"/>
    <w:link w:val="749"/>
    <w:uiPriority w:val="30"/>
    <w:rPr>
      <w:i/>
    </w:rPr>
  </w:style>
  <w:style w:type="paragraph" w:styleId="751">
    <w:name w:val="Header"/>
    <w:basedOn w:val="701"/>
    <w:link w:val="75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52" w:customStyle="1">
    <w:name w:val="Верхний колонтитул Знак"/>
    <w:link w:val="751"/>
    <w:uiPriority w:val="99"/>
  </w:style>
  <w:style w:type="paragraph" w:styleId="753">
    <w:name w:val="Footer"/>
    <w:basedOn w:val="701"/>
    <w:link w:val="754"/>
    <w:rPr>
      <w:sz w:val="20"/>
    </w:rPr>
  </w:style>
  <w:style w:type="character" w:styleId="754" w:customStyle="1">
    <w:name w:val="Нижний колонтитул Знак"/>
    <w:link w:val="753"/>
    <w:uiPriority w:val="99"/>
  </w:style>
  <w:style w:type="paragraph" w:styleId="755">
    <w:name w:val="Caption"/>
    <w:basedOn w:val="701"/>
    <w:next w:val="701"/>
    <w:link w:val="756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56" w:customStyle="1">
    <w:name w:val="Название объекта Знак"/>
    <w:link w:val="755"/>
    <w:uiPriority w:val="35"/>
    <w:rPr>
      <w:b/>
      <w:bCs/>
      <w:color w:val="4f81bd"/>
      <w:sz w:val="18"/>
      <w:szCs w:val="18"/>
    </w:rPr>
  </w:style>
  <w:style w:type="table" w:styleId="757">
    <w:name w:val="Table Grid"/>
    <w:basedOn w:val="712"/>
    <w:tblPr/>
  </w:style>
  <w:style w:type="table" w:styleId="758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9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2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3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4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99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48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ned - Accent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ned - Accent 1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ned - Accent 2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ned - Accent 3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ned - Accent 4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ned - Accent 5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ned - Accent 6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Bordered &amp; Lined - Accent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Bordered &amp; Lined - Accent 1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Bordered &amp; Lined - Accent 2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Bordered &amp; Lined - Accent 3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Bordered &amp; Lined - Accent 4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Bordered &amp; Lined - Accent 5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Bordered &amp; Lined - Accent 6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83">
    <w:name w:val="Hyperlink"/>
    <w:rPr>
      <w:color w:val="0563c1"/>
      <w:u w:val="single"/>
    </w:rPr>
  </w:style>
  <w:style w:type="paragraph" w:styleId="884">
    <w:name w:val="footnote text"/>
    <w:basedOn w:val="701"/>
    <w:link w:val="885"/>
    <w:uiPriority w:val="99"/>
    <w:semiHidden/>
    <w:unhideWhenUsed/>
    <w:pPr>
      <w:spacing w:after="40"/>
    </w:pPr>
    <w:rPr>
      <w:sz w:val="18"/>
    </w:rPr>
  </w:style>
  <w:style w:type="character" w:styleId="885" w:customStyle="1">
    <w:name w:val="Текст сноски Знак"/>
    <w:link w:val="884"/>
    <w:uiPriority w:val="99"/>
    <w:rPr>
      <w:sz w:val="18"/>
    </w:rPr>
  </w:style>
  <w:style w:type="character" w:styleId="886">
    <w:name w:val="footnote reference"/>
    <w:uiPriority w:val="99"/>
    <w:unhideWhenUsed/>
    <w:rPr>
      <w:vertAlign w:val="superscript"/>
    </w:rPr>
  </w:style>
  <w:style w:type="paragraph" w:styleId="887">
    <w:name w:val="endnote text"/>
    <w:basedOn w:val="701"/>
    <w:link w:val="888"/>
    <w:uiPriority w:val="99"/>
    <w:semiHidden/>
    <w:unhideWhenUsed/>
    <w:rPr>
      <w:sz w:val="20"/>
    </w:rPr>
  </w:style>
  <w:style w:type="character" w:styleId="888" w:customStyle="1">
    <w:name w:val="Текст концевой сноски Знак"/>
    <w:link w:val="887"/>
    <w:uiPriority w:val="99"/>
    <w:rPr>
      <w:sz w:val="20"/>
    </w:rPr>
  </w:style>
  <w:style w:type="character" w:styleId="889">
    <w:name w:val="endnote reference"/>
    <w:uiPriority w:val="99"/>
    <w:semiHidden/>
    <w:unhideWhenUsed/>
    <w:rPr>
      <w:vertAlign w:val="superscript"/>
    </w:rPr>
  </w:style>
  <w:style w:type="paragraph" w:styleId="890">
    <w:name w:val="toc 1"/>
    <w:basedOn w:val="701"/>
    <w:next w:val="701"/>
    <w:uiPriority w:val="39"/>
    <w:unhideWhenUsed/>
    <w:pPr>
      <w:spacing w:after="57"/>
    </w:pPr>
  </w:style>
  <w:style w:type="paragraph" w:styleId="891">
    <w:name w:val="toc 2"/>
    <w:basedOn w:val="701"/>
    <w:next w:val="701"/>
    <w:uiPriority w:val="39"/>
    <w:unhideWhenUsed/>
    <w:pPr>
      <w:ind w:left="283"/>
      <w:spacing w:after="57"/>
    </w:pPr>
  </w:style>
  <w:style w:type="paragraph" w:styleId="892">
    <w:name w:val="toc 3"/>
    <w:basedOn w:val="701"/>
    <w:next w:val="701"/>
    <w:uiPriority w:val="39"/>
    <w:unhideWhenUsed/>
    <w:pPr>
      <w:ind w:left="567"/>
      <w:spacing w:after="57"/>
    </w:pPr>
  </w:style>
  <w:style w:type="paragraph" w:styleId="893">
    <w:name w:val="toc 4"/>
    <w:basedOn w:val="701"/>
    <w:next w:val="701"/>
    <w:uiPriority w:val="39"/>
    <w:unhideWhenUsed/>
    <w:pPr>
      <w:ind w:left="850"/>
      <w:spacing w:after="57"/>
    </w:pPr>
  </w:style>
  <w:style w:type="paragraph" w:styleId="894">
    <w:name w:val="toc 5"/>
    <w:basedOn w:val="701"/>
    <w:next w:val="701"/>
    <w:uiPriority w:val="39"/>
    <w:unhideWhenUsed/>
    <w:pPr>
      <w:ind w:left="1134"/>
      <w:spacing w:after="57"/>
    </w:pPr>
  </w:style>
  <w:style w:type="paragraph" w:styleId="895">
    <w:name w:val="toc 6"/>
    <w:basedOn w:val="701"/>
    <w:next w:val="701"/>
    <w:uiPriority w:val="39"/>
    <w:unhideWhenUsed/>
    <w:pPr>
      <w:ind w:left="1417"/>
      <w:spacing w:after="57"/>
    </w:pPr>
  </w:style>
  <w:style w:type="paragraph" w:styleId="896">
    <w:name w:val="toc 7"/>
    <w:basedOn w:val="701"/>
    <w:next w:val="701"/>
    <w:uiPriority w:val="39"/>
    <w:unhideWhenUsed/>
    <w:pPr>
      <w:ind w:left="1701"/>
      <w:spacing w:after="57"/>
    </w:pPr>
  </w:style>
  <w:style w:type="paragraph" w:styleId="897">
    <w:name w:val="toc 8"/>
    <w:basedOn w:val="701"/>
    <w:next w:val="701"/>
    <w:uiPriority w:val="39"/>
    <w:unhideWhenUsed/>
    <w:pPr>
      <w:ind w:left="1984"/>
      <w:spacing w:after="57"/>
    </w:pPr>
  </w:style>
  <w:style w:type="paragraph" w:styleId="898">
    <w:name w:val="toc 9"/>
    <w:basedOn w:val="701"/>
    <w:next w:val="701"/>
    <w:uiPriority w:val="39"/>
    <w:unhideWhenUsed/>
    <w:pPr>
      <w:ind w:left="2268"/>
      <w:spacing w:after="57"/>
    </w:pPr>
  </w:style>
  <w:style w:type="paragraph" w:styleId="899">
    <w:name w:val="TOC Heading"/>
    <w:uiPriority w:val="39"/>
    <w:unhideWhenUsed/>
    <w:rPr>
      <w:lang w:eastAsia="zh-CN"/>
    </w:rPr>
  </w:style>
  <w:style w:type="paragraph" w:styleId="900">
    <w:name w:val="table of figures"/>
    <w:basedOn w:val="701"/>
    <w:next w:val="701"/>
    <w:uiPriority w:val="99"/>
    <w:unhideWhenUsed/>
  </w:style>
  <w:style w:type="paragraph" w:styleId="901" w:customStyle="1">
    <w:name w:val="Заголовок к тексту"/>
    <w:basedOn w:val="701"/>
    <w:next w:val="904"/>
    <w:pPr>
      <w:spacing w:after="480" w:line="240" w:lineRule="exact"/>
    </w:pPr>
    <w:rPr>
      <w:b/>
    </w:rPr>
  </w:style>
  <w:style w:type="paragraph" w:styleId="902" w:customStyle="1">
    <w:name w:val="регистрационные поля"/>
    <w:basedOn w:val="701"/>
    <w:pPr>
      <w:jc w:val="center"/>
      <w:spacing w:line="240" w:lineRule="exact"/>
    </w:pPr>
    <w:rPr>
      <w:lang w:val="en-US"/>
    </w:rPr>
  </w:style>
  <w:style w:type="paragraph" w:styleId="903" w:customStyle="1">
    <w:name w:val="Исполнитель"/>
    <w:basedOn w:val="904"/>
    <w:pPr>
      <w:spacing w:line="240" w:lineRule="exact"/>
    </w:pPr>
    <w:rPr>
      <w:sz w:val="24"/>
    </w:rPr>
  </w:style>
  <w:style w:type="paragraph" w:styleId="904">
    <w:name w:val="Body Text"/>
    <w:basedOn w:val="701"/>
    <w:link w:val="908"/>
    <w:pPr>
      <w:ind w:firstLine="720"/>
      <w:jc w:val="both"/>
      <w:spacing w:line="360" w:lineRule="exact"/>
    </w:pPr>
  </w:style>
  <w:style w:type="paragraph" w:styleId="905" w:customStyle="1">
    <w:name w:val="Приложение"/>
    <w:basedOn w:val="904"/>
    <w:pPr>
      <w:ind w:left="1985" w:hanging="1985"/>
      <w:spacing w:before="240" w:line="240" w:lineRule="exact"/>
      <w:tabs>
        <w:tab w:val="left" w:pos="1673" w:leader="none"/>
      </w:tabs>
    </w:pPr>
  </w:style>
  <w:style w:type="paragraph" w:styleId="906" w:customStyle="1">
    <w:name w:val="Подпись на общем бланке"/>
    <w:basedOn w:val="907"/>
    <w:next w:val="904"/>
    <w:pPr>
      <w:ind w:left="0"/>
      <w:spacing w:before="480" w:line="240" w:lineRule="exact"/>
      <w:tabs>
        <w:tab w:val="right" w:pos="9639" w:leader="none"/>
      </w:tabs>
    </w:pPr>
  </w:style>
  <w:style w:type="paragraph" w:styleId="907">
    <w:name w:val="Signature"/>
    <w:basedOn w:val="701"/>
    <w:pPr>
      <w:ind w:left="4252"/>
    </w:pPr>
  </w:style>
  <w:style w:type="character" w:styleId="908" w:customStyle="1">
    <w:name w:val="Основной текст Знак"/>
    <w:link w:val="904"/>
    <w:rPr>
      <w:sz w:val="28"/>
    </w:rPr>
  </w:style>
  <w:style w:type="character" w:styleId="909" w:customStyle="1">
    <w:name w:val="apple-converted-space"/>
  </w:style>
  <w:style w:type="character" w:styleId="910" w:customStyle="1">
    <w:name w:val="Font Style18"/>
    <w:qFormat/>
    <w:rPr>
      <w:rFonts w:ascii="Times New Roman" w:hAnsi="Times New Roman" w:cs="Times New Roman"/>
      <w:sz w:val="26"/>
      <w:szCs w:val="26"/>
    </w:rPr>
  </w:style>
  <w:style w:type="character" w:styleId="911" w:customStyle="1">
    <w:name w:val="Font Style20"/>
    <w:rPr>
      <w:rFonts w:ascii="Times New Roman" w:hAnsi="Times New Roman" w:cs="Times New Roman"/>
      <w:sz w:val="26"/>
      <w:szCs w:val="26"/>
    </w:rPr>
  </w:style>
  <w:style w:type="character" w:styleId="912" w:customStyle="1">
    <w:name w:val="Font Style22"/>
    <w:rPr>
      <w:rFonts w:ascii="Times New Roman" w:hAnsi="Times New Roman" w:cs="Times New Roman"/>
      <w:b/>
      <w:bCs/>
      <w:sz w:val="26"/>
      <w:szCs w:val="26"/>
    </w:rPr>
  </w:style>
  <w:style w:type="paragraph" w:styleId="913" w:customStyle="1">
    <w:name w:val="Style10"/>
    <w:basedOn w:val="701"/>
    <w:pPr>
      <w:spacing w:line="350" w:lineRule="exact"/>
      <w:widowControl w:val="off"/>
    </w:pPr>
    <w:rPr>
      <w:sz w:val="24"/>
      <w:szCs w:val="24"/>
      <w:lang w:eastAsia="zh-CN"/>
    </w:rPr>
  </w:style>
  <w:style w:type="paragraph" w:styleId="914" w:customStyle="1">
    <w:name w:val="Style3"/>
    <w:basedOn w:val="701"/>
    <w:pPr>
      <w:jc w:val="both"/>
      <w:widowControl w:val="off"/>
    </w:pPr>
    <w:rPr>
      <w:sz w:val="24"/>
      <w:szCs w:val="24"/>
      <w:lang w:eastAsia="zh-CN"/>
    </w:rPr>
  </w:style>
  <w:style w:type="paragraph" w:styleId="915" w:customStyle="1">
    <w:name w:val="Style5"/>
    <w:basedOn w:val="701"/>
    <w:pPr>
      <w:ind w:firstLine="677"/>
      <w:jc w:val="both"/>
      <w:spacing w:line="360" w:lineRule="exact"/>
      <w:widowControl w:val="off"/>
    </w:pPr>
    <w:rPr>
      <w:sz w:val="24"/>
      <w:szCs w:val="24"/>
      <w:lang w:eastAsia="zh-CN"/>
    </w:rPr>
  </w:style>
  <w:style w:type="paragraph" w:styleId="916" w:customStyle="1">
    <w:name w:val="Style6"/>
    <w:basedOn w:val="701"/>
    <w:pPr>
      <w:ind w:firstLine="730"/>
      <w:jc w:val="both"/>
      <w:spacing w:line="360" w:lineRule="exact"/>
      <w:widowControl w:val="off"/>
    </w:pPr>
    <w:rPr>
      <w:sz w:val="24"/>
      <w:szCs w:val="24"/>
      <w:lang w:eastAsia="zh-CN"/>
    </w:rPr>
  </w:style>
  <w:style w:type="paragraph" w:styleId="917" w:customStyle="1">
    <w:name w:val="Style9"/>
    <w:basedOn w:val="701"/>
    <w:pPr>
      <w:spacing w:line="355" w:lineRule="exact"/>
      <w:widowControl w:val="off"/>
    </w:pPr>
    <w:rPr>
      <w:sz w:val="24"/>
      <w:szCs w:val="24"/>
      <w:lang w:eastAsia="zh-CN"/>
    </w:rPr>
  </w:style>
  <w:style w:type="paragraph" w:styleId="918" w:customStyle="1">
    <w:name w:val="Style12"/>
    <w:basedOn w:val="701"/>
    <w:pPr>
      <w:jc w:val="center"/>
      <w:spacing w:line="355" w:lineRule="exact"/>
      <w:widowControl w:val="off"/>
    </w:pPr>
    <w:rPr>
      <w:sz w:val="24"/>
      <w:szCs w:val="24"/>
      <w:lang w:eastAsia="zh-CN"/>
    </w:rPr>
  </w:style>
  <w:style w:type="paragraph" w:styleId="919" w:customStyle="1">
    <w:name w:val="Style14"/>
    <w:basedOn w:val="701"/>
    <w:pPr>
      <w:jc w:val="center"/>
      <w:spacing w:line="355" w:lineRule="exact"/>
      <w:widowControl w:val="off"/>
    </w:pPr>
    <w:rPr>
      <w:sz w:val="24"/>
      <w:szCs w:val="24"/>
      <w:lang w:eastAsia="zh-CN"/>
    </w:rPr>
  </w:style>
  <w:style w:type="paragraph" w:styleId="920">
    <w:name w:val="Balloon Text"/>
    <w:basedOn w:val="701"/>
    <w:link w:val="921"/>
    <w:rPr>
      <w:rFonts w:ascii="Tahoma" w:hAnsi="Tahoma" w:cs="Tahoma"/>
      <w:sz w:val="16"/>
      <w:szCs w:val="16"/>
    </w:rPr>
  </w:style>
  <w:style w:type="character" w:styleId="921" w:customStyle="1">
    <w:name w:val="Текст выноски Знак"/>
    <w:link w:val="920"/>
    <w:rPr>
      <w:rFonts w:ascii="Tahoma" w:hAnsi="Tahoma" w:cs="Tahoma"/>
      <w:sz w:val="16"/>
      <w:szCs w:val="16"/>
    </w:rPr>
  </w:style>
  <w:style w:type="character" w:styleId="922" w:customStyle="1">
    <w:name w:val="markedcontent"/>
  </w:style>
  <w:style w:type="character" w:styleId="923" w:customStyle="1">
    <w:name w:val="fontstyle18"/>
  </w:style>
  <w:style w:type="character" w:styleId="924" w:customStyle="1">
    <w:name w:val="extendedtext-short"/>
  </w:style>
  <w:style w:type="paragraph" w:styleId="925">
    <w:name w:val="Plain Text"/>
    <w:basedOn w:val="701"/>
    <w:link w:val="926"/>
    <w:unhideWhenUsed/>
    <w:rPr>
      <w:rFonts w:ascii="Calibri" w:hAnsi="Calibri" w:eastAsia="Calibri"/>
      <w:sz w:val="22"/>
      <w:szCs w:val="21"/>
      <w:lang w:eastAsia="en-US"/>
    </w:rPr>
  </w:style>
  <w:style w:type="character" w:styleId="926" w:customStyle="1">
    <w:name w:val="Текст Знак"/>
    <w:link w:val="925"/>
    <w:rPr>
      <w:rFonts w:ascii="Calibri" w:hAnsi="Calibri" w:eastAsia="Calibri"/>
      <w:sz w:val="22"/>
      <w:szCs w:val="21"/>
      <w:lang w:eastAsia="en-US"/>
    </w:rPr>
  </w:style>
  <w:style w:type="character" w:styleId="927">
    <w:name w:val="annotation reference"/>
    <w:rPr>
      <w:sz w:val="16"/>
      <w:szCs w:val="16"/>
    </w:rPr>
  </w:style>
  <w:style w:type="paragraph" w:styleId="928">
    <w:name w:val="annotation text"/>
    <w:basedOn w:val="701"/>
    <w:link w:val="929"/>
    <w:rPr>
      <w:sz w:val="20"/>
    </w:rPr>
  </w:style>
  <w:style w:type="character" w:styleId="929" w:customStyle="1">
    <w:name w:val="Текст примечания Знак"/>
    <w:basedOn w:val="711"/>
    <w:link w:val="928"/>
  </w:style>
  <w:style w:type="paragraph" w:styleId="930">
    <w:name w:val="annotation subject"/>
    <w:basedOn w:val="928"/>
    <w:next w:val="928"/>
    <w:link w:val="931"/>
    <w:rPr>
      <w:b/>
      <w:bCs/>
    </w:rPr>
  </w:style>
  <w:style w:type="character" w:styleId="931" w:customStyle="1">
    <w:name w:val="Тема примечания Знак"/>
    <w:link w:val="930"/>
    <w:rPr>
      <w:b/>
      <w:bCs/>
    </w:rPr>
  </w:style>
  <w:style w:type="paragraph" w:styleId="932" w:customStyle="1">
    <w:name w:val="Содержимое таблицы"/>
    <w:basedOn w:val="701"/>
    <w:qFormat/>
    <w:pPr>
      <w:spacing w:after="200" w:line="276" w:lineRule="auto"/>
      <w:widowControl w:val="off"/>
      <w:suppressLineNumbers/>
    </w:pPr>
    <w:rPr>
      <w:rFonts w:ascii="Calibri" w:hAnsi="Calibri" w:eastAsia="Calibri" w:cs="Calibri"/>
      <w:sz w:val="22"/>
      <w:szCs w:val="22"/>
      <w:lang w:eastAsia="en-US"/>
    </w:rPr>
  </w:style>
  <w:style w:type="character" w:styleId="933" w:customStyle="1">
    <w:name w:val="organictextcontentspan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E1800-8C51-484B-B9CE-1F3D73DBC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CROC Inc.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Алексей Петров</cp:lastModifiedBy>
  <cp:revision>838</cp:revision>
  <dcterms:created xsi:type="dcterms:W3CDTF">2022-04-15T04:46:00Z</dcterms:created>
  <dcterms:modified xsi:type="dcterms:W3CDTF">2026-04-23T11:04:07Z</dcterms:modified>
  <cp:version>983040</cp:version>
</cp:coreProperties>
</file>