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93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>
        <w:t>«</w:t>
      </w:r>
      <w:r w:rsidR="00EA6ED0">
        <w:rPr>
          <w:rFonts w:ascii="Times New Roman" w:hAnsi="Times New Roman" w:cs="Times New Roman"/>
          <w:sz w:val="28"/>
          <w:szCs w:val="28"/>
        </w:rPr>
        <w:t>Выдача </w:t>
      </w:r>
      <w:r w:rsidR="00EA6ED0" w:rsidRPr="00EA6ED0">
        <w:rPr>
          <w:rFonts w:ascii="Times New Roman" w:hAnsi="Times New Roman" w:cs="Times New Roman"/>
          <w:sz w:val="28"/>
          <w:szCs w:val="28"/>
        </w:rPr>
        <w:t>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ED0" w:rsidRPr="00EA6ED0" w:rsidRDefault="00EA6ED0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6ED0">
        <w:rPr>
          <w:rFonts w:ascii="Times New Roman" w:hAnsi="Times New Roman" w:cs="Times New Roman"/>
          <w:sz w:val="28"/>
          <w:szCs w:val="28"/>
        </w:rPr>
        <w:t>. Федеральный закон от 06.10.2003 № 131-ФЗ «Об общих принципах организации местного самоуправления в Российской Федерации»;</w:t>
      </w:r>
    </w:p>
    <w:p w:rsidR="00EA6ED0" w:rsidRPr="00EA6ED0" w:rsidRDefault="00EA6ED0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ED0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</w:p>
    <w:p w:rsidR="00EA6ED0" w:rsidRPr="00EA6ED0" w:rsidRDefault="00EA6ED0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ED0">
        <w:rPr>
          <w:rFonts w:ascii="Times New Roman" w:hAnsi="Times New Roman" w:cs="Times New Roman"/>
          <w:sz w:val="28"/>
          <w:szCs w:val="28"/>
        </w:rPr>
        <w:t>3. Жилищный кодекс Российской Федерации;</w:t>
      </w:r>
    </w:p>
    <w:p w:rsidR="00EA6ED0" w:rsidRPr="00EA6ED0" w:rsidRDefault="00EA6ED0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ED0">
        <w:rPr>
          <w:rFonts w:ascii="Times New Roman" w:hAnsi="Times New Roman" w:cs="Times New Roman"/>
          <w:sz w:val="28"/>
          <w:szCs w:val="28"/>
        </w:rPr>
        <w:t>4. Федеральный закон от 10.01.2002 № 7-ФЗ «Об охране окружающей среды»;</w:t>
      </w:r>
    </w:p>
    <w:p w:rsidR="004377F5" w:rsidRPr="004377F5" w:rsidRDefault="00EA6ED0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ED0">
        <w:rPr>
          <w:rFonts w:ascii="Times New Roman" w:hAnsi="Times New Roman" w:cs="Times New Roman"/>
          <w:sz w:val="28"/>
          <w:szCs w:val="28"/>
        </w:rPr>
        <w:t xml:space="preserve">5. Решение Думы Пермского муниципального округа Пермского края от 23.03.2023 № 134 № «Об утверждении Правил благоустройства Пермского муниципального округа Пермского </w:t>
      </w:r>
      <w:bookmarkStart w:id="0" w:name="_GoBack"/>
      <w:bookmarkEnd w:id="0"/>
      <w:r w:rsidRPr="00EA6ED0">
        <w:rPr>
          <w:rFonts w:ascii="Times New Roman" w:hAnsi="Times New Roman" w:cs="Times New Roman"/>
          <w:sz w:val="28"/>
          <w:szCs w:val="28"/>
        </w:rPr>
        <w:t>края».</w:t>
      </w:r>
    </w:p>
    <w:sectPr w:rsidR="004377F5" w:rsidRPr="004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910E81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3</cp:revision>
  <dcterms:created xsi:type="dcterms:W3CDTF">2023-07-07T04:15:00Z</dcterms:created>
  <dcterms:modified xsi:type="dcterms:W3CDTF">2023-07-07T04:20:00Z</dcterms:modified>
</cp:coreProperties>
</file>