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F9" w:rsidRDefault="003C3AF9" w:rsidP="002553C3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bookmarkStart w:id="0" w:name="_GoBack"/>
      <w:r w:rsidRPr="002553C3">
        <w:rPr>
          <w:b/>
          <w:szCs w:val="28"/>
        </w:rPr>
        <w:t xml:space="preserve">Условия </w:t>
      </w:r>
      <w:r w:rsidR="002553C3" w:rsidRPr="002553C3">
        <w:rPr>
          <w:b/>
          <w:szCs w:val="28"/>
        </w:rPr>
        <w:t>предоставления субсиди</w:t>
      </w:r>
      <w:r w:rsidR="002553C3">
        <w:rPr>
          <w:b/>
          <w:szCs w:val="28"/>
        </w:rPr>
        <w:t>й субъектам МСП в условиях отмены ЕНВД</w:t>
      </w:r>
    </w:p>
    <w:bookmarkEnd w:id="0"/>
    <w:p w:rsidR="002553C3" w:rsidRPr="002553C3" w:rsidRDefault="002553C3" w:rsidP="002553C3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предоставляются субъектам МСП, которые на дату, предшествующую дате подачи заявки не более чем на 30 календарных дней: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1) соответствуют требованиям, установленным Федеральным законом от 24.07.2007 № 209-ФЗ «О развитии малого и среднего предпринимательства в Российской Федерации»;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Par4"/>
      <w:bookmarkEnd w:id="1"/>
      <w:r w:rsidRPr="001222AD">
        <w:rPr>
          <w:szCs w:val="28"/>
        </w:rPr>
        <w:t>2) зарегистрированы на территории Пермского муниципального района Пермского края;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2" w:name="Par5"/>
      <w:bookmarkEnd w:id="2"/>
      <w:r w:rsidRPr="001222AD">
        <w:rPr>
          <w:szCs w:val="28"/>
        </w:rPr>
        <w:t>3) осуществляют деятельность на территории Пермского муниципального района: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в сфере оказания бытовых услуг, определенных распоряжением Правительства РФ от 24.11.2016 № 2496-р «Об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</w:t>
      </w:r>
      <w:r>
        <w:rPr>
          <w:szCs w:val="28"/>
        </w:rPr>
        <w:t>»</w:t>
      </w:r>
      <w:r w:rsidRPr="001222AD">
        <w:rPr>
          <w:szCs w:val="28"/>
        </w:rPr>
        <w:t xml:space="preserve"> и относящихся исключительно к группировкам </w:t>
      </w:r>
      <w:hyperlink r:id="rId4" w:history="1">
        <w:r w:rsidRPr="001222AD">
          <w:rPr>
            <w:szCs w:val="28"/>
          </w:rPr>
          <w:t>13.30.3</w:t>
        </w:r>
      </w:hyperlink>
      <w:r w:rsidRPr="001222AD">
        <w:rPr>
          <w:szCs w:val="28"/>
        </w:rPr>
        <w:t xml:space="preserve">; </w:t>
      </w:r>
      <w:hyperlink r:id="rId5" w:history="1">
        <w:r w:rsidRPr="001222AD">
          <w:rPr>
            <w:szCs w:val="28"/>
          </w:rPr>
          <w:t>13.92.2</w:t>
        </w:r>
      </w:hyperlink>
      <w:r w:rsidRPr="001222AD">
        <w:rPr>
          <w:szCs w:val="28"/>
        </w:rPr>
        <w:t xml:space="preserve">; </w:t>
      </w:r>
      <w:hyperlink r:id="rId6" w:history="1">
        <w:r w:rsidRPr="001222AD">
          <w:rPr>
            <w:szCs w:val="28"/>
          </w:rPr>
          <w:t>13.99.4</w:t>
        </w:r>
      </w:hyperlink>
      <w:r w:rsidRPr="001222AD">
        <w:rPr>
          <w:szCs w:val="28"/>
        </w:rPr>
        <w:t xml:space="preserve">; </w:t>
      </w:r>
      <w:hyperlink r:id="rId7" w:history="1">
        <w:r w:rsidRPr="001222AD">
          <w:rPr>
            <w:szCs w:val="28"/>
          </w:rPr>
          <w:t>14.11.2</w:t>
        </w:r>
      </w:hyperlink>
      <w:r w:rsidRPr="001222AD">
        <w:rPr>
          <w:szCs w:val="28"/>
        </w:rPr>
        <w:t xml:space="preserve">; </w:t>
      </w:r>
      <w:hyperlink r:id="rId8" w:history="1">
        <w:r w:rsidRPr="001222AD">
          <w:rPr>
            <w:szCs w:val="28"/>
          </w:rPr>
          <w:t>14.12.2</w:t>
        </w:r>
      </w:hyperlink>
      <w:r w:rsidRPr="001222AD">
        <w:rPr>
          <w:szCs w:val="28"/>
        </w:rPr>
        <w:t xml:space="preserve">; </w:t>
      </w:r>
      <w:hyperlink r:id="rId9" w:history="1">
        <w:r w:rsidRPr="001222AD">
          <w:rPr>
            <w:szCs w:val="28"/>
          </w:rPr>
          <w:t>14.13.3</w:t>
        </w:r>
      </w:hyperlink>
      <w:r w:rsidRPr="001222AD">
        <w:rPr>
          <w:szCs w:val="28"/>
        </w:rPr>
        <w:t xml:space="preserve">; </w:t>
      </w:r>
      <w:hyperlink r:id="rId10" w:history="1">
        <w:r w:rsidRPr="001222AD">
          <w:rPr>
            <w:szCs w:val="28"/>
          </w:rPr>
          <w:t>14.14.4</w:t>
        </w:r>
      </w:hyperlink>
      <w:r w:rsidRPr="001222AD">
        <w:rPr>
          <w:szCs w:val="28"/>
        </w:rPr>
        <w:t xml:space="preserve">; </w:t>
      </w:r>
      <w:hyperlink r:id="rId11" w:history="1">
        <w:r w:rsidRPr="001222AD">
          <w:rPr>
            <w:szCs w:val="28"/>
          </w:rPr>
          <w:t>14.19.5</w:t>
        </w:r>
      </w:hyperlink>
      <w:r w:rsidRPr="001222AD">
        <w:rPr>
          <w:szCs w:val="28"/>
        </w:rPr>
        <w:t xml:space="preserve">; </w:t>
      </w:r>
      <w:hyperlink r:id="rId12" w:history="1">
        <w:r w:rsidRPr="001222AD">
          <w:rPr>
            <w:szCs w:val="28"/>
          </w:rPr>
          <w:t>14.20.2</w:t>
        </w:r>
      </w:hyperlink>
      <w:r w:rsidRPr="001222AD">
        <w:rPr>
          <w:szCs w:val="28"/>
        </w:rPr>
        <w:t xml:space="preserve">; </w:t>
      </w:r>
      <w:hyperlink r:id="rId13" w:history="1">
        <w:r w:rsidRPr="001222AD">
          <w:rPr>
            <w:szCs w:val="28"/>
          </w:rPr>
          <w:t>14.31.2</w:t>
        </w:r>
      </w:hyperlink>
      <w:r w:rsidRPr="001222AD">
        <w:rPr>
          <w:szCs w:val="28"/>
        </w:rPr>
        <w:t xml:space="preserve">; </w:t>
      </w:r>
      <w:hyperlink r:id="rId14" w:history="1">
        <w:r w:rsidRPr="001222AD">
          <w:rPr>
            <w:szCs w:val="28"/>
          </w:rPr>
          <w:t>14.39.2</w:t>
        </w:r>
      </w:hyperlink>
      <w:r w:rsidRPr="001222AD">
        <w:rPr>
          <w:szCs w:val="28"/>
        </w:rPr>
        <w:t xml:space="preserve">; </w:t>
      </w:r>
      <w:hyperlink r:id="rId15" w:history="1">
        <w:r w:rsidRPr="001222AD">
          <w:rPr>
            <w:szCs w:val="28"/>
          </w:rPr>
          <w:t>15.20.5</w:t>
        </w:r>
      </w:hyperlink>
      <w:r w:rsidRPr="001222AD">
        <w:rPr>
          <w:szCs w:val="28"/>
        </w:rPr>
        <w:t xml:space="preserve">; </w:t>
      </w:r>
      <w:hyperlink r:id="rId16" w:history="1">
        <w:r w:rsidRPr="001222AD">
          <w:rPr>
            <w:szCs w:val="28"/>
          </w:rPr>
          <w:t>16.29.3</w:t>
        </w:r>
      </w:hyperlink>
      <w:r w:rsidRPr="001222AD">
        <w:rPr>
          <w:szCs w:val="28"/>
        </w:rPr>
        <w:t xml:space="preserve">; </w:t>
      </w:r>
      <w:hyperlink r:id="rId17" w:history="1">
        <w:r w:rsidRPr="001222AD">
          <w:rPr>
            <w:szCs w:val="28"/>
          </w:rPr>
          <w:t>23.70.2</w:t>
        </w:r>
      </w:hyperlink>
      <w:r w:rsidRPr="001222AD">
        <w:rPr>
          <w:szCs w:val="28"/>
        </w:rPr>
        <w:t xml:space="preserve">; </w:t>
      </w:r>
      <w:hyperlink r:id="rId18" w:history="1">
        <w:r w:rsidRPr="001222AD">
          <w:rPr>
            <w:szCs w:val="28"/>
          </w:rPr>
          <w:t>25.50.1</w:t>
        </w:r>
      </w:hyperlink>
      <w:r w:rsidRPr="001222AD">
        <w:rPr>
          <w:szCs w:val="28"/>
        </w:rPr>
        <w:t xml:space="preserve">; </w:t>
      </w:r>
      <w:hyperlink r:id="rId19" w:history="1">
        <w:r w:rsidRPr="001222AD">
          <w:rPr>
            <w:szCs w:val="28"/>
          </w:rPr>
          <w:t>25.61</w:t>
        </w:r>
      </w:hyperlink>
      <w:r w:rsidRPr="001222AD">
        <w:rPr>
          <w:szCs w:val="28"/>
        </w:rPr>
        <w:t xml:space="preserve">; </w:t>
      </w:r>
      <w:hyperlink r:id="rId20" w:history="1">
        <w:r w:rsidRPr="001222AD">
          <w:rPr>
            <w:szCs w:val="28"/>
          </w:rPr>
          <w:t>25.62</w:t>
        </w:r>
      </w:hyperlink>
      <w:r w:rsidRPr="001222AD">
        <w:rPr>
          <w:szCs w:val="28"/>
        </w:rPr>
        <w:t xml:space="preserve">; </w:t>
      </w:r>
      <w:hyperlink r:id="rId21" w:history="1">
        <w:r w:rsidRPr="001222AD">
          <w:rPr>
            <w:szCs w:val="28"/>
          </w:rPr>
          <w:t>25.99.3</w:t>
        </w:r>
      </w:hyperlink>
      <w:r w:rsidRPr="001222AD">
        <w:rPr>
          <w:szCs w:val="28"/>
        </w:rPr>
        <w:t xml:space="preserve">; </w:t>
      </w:r>
      <w:hyperlink r:id="rId22" w:history="1">
        <w:r w:rsidRPr="001222AD">
          <w:rPr>
            <w:szCs w:val="28"/>
          </w:rPr>
          <w:t>95.11</w:t>
        </w:r>
      </w:hyperlink>
      <w:r w:rsidRPr="001222AD">
        <w:rPr>
          <w:szCs w:val="28"/>
        </w:rPr>
        <w:t xml:space="preserve">; </w:t>
      </w:r>
      <w:hyperlink r:id="rId23" w:history="1">
        <w:r w:rsidRPr="001222AD">
          <w:rPr>
            <w:szCs w:val="28"/>
          </w:rPr>
          <w:t>95.12</w:t>
        </w:r>
      </w:hyperlink>
      <w:r w:rsidRPr="001222AD">
        <w:rPr>
          <w:szCs w:val="28"/>
        </w:rPr>
        <w:t xml:space="preserve">; </w:t>
      </w:r>
      <w:hyperlink r:id="rId24" w:history="1">
        <w:r w:rsidRPr="001222AD">
          <w:rPr>
            <w:szCs w:val="28"/>
          </w:rPr>
          <w:t>95.21</w:t>
        </w:r>
      </w:hyperlink>
      <w:r w:rsidRPr="001222AD">
        <w:rPr>
          <w:szCs w:val="28"/>
        </w:rPr>
        <w:t xml:space="preserve">; </w:t>
      </w:r>
      <w:hyperlink r:id="rId25" w:history="1">
        <w:r w:rsidRPr="001222AD">
          <w:rPr>
            <w:szCs w:val="28"/>
          </w:rPr>
          <w:t>95.22</w:t>
        </w:r>
      </w:hyperlink>
      <w:r w:rsidRPr="001222AD">
        <w:rPr>
          <w:szCs w:val="28"/>
        </w:rPr>
        <w:t xml:space="preserve">; </w:t>
      </w:r>
      <w:hyperlink r:id="rId26" w:history="1">
        <w:r w:rsidRPr="001222AD">
          <w:rPr>
            <w:szCs w:val="28"/>
          </w:rPr>
          <w:t>95.22.1</w:t>
        </w:r>
      </w:hyperlink>
      <w:r w:rsidRPr="001222AD">
        <w:rPr>
          <w:szCs w:val="28"/>
        </w:rPr>
        <w:t xml:space="preserve">; </w:t>
      </w:r>
      <w:hyperlink r:id="rId27" w:history="1">
        <w:r w:rsidRPr="001222AD">
          <w:rPr>
            <w:szCs w:val="28"/>
          </w:rPr>
          <w:t>95.22.2</w:t>
        </w:r>
      </w:hyperlink>
      <w:r w:rsidRPr="001222AD">
        <w:rPr>
          <w:szCs w:val="28"/>
        </w:rPr>
        <w:t xml:space="preserve">; </w:t>
      </w:r>
      <w:hyperlink r:id="rId28" w:history="1">
        <w:r w:rsidRPr="001222AD">
          <w:rPr>
            <w:szCs w:val="28"/>
          </w:rPr>
          <w:t>95.23</w:t>
        </w:r>
      </w:hyperlink>
      <w:r w:rsidRPr="001222AD">
        <w:rPr>
          <w:szCs w:val="28"/>
        </w:rPr>
        <w:t xml:space="preserve">; </w:t>
      </w:r>
      <w:hyperlink r:id="rId29" w:history="1">
        <w:r w:rsidRPr="001222AD">
          <w:rPr>
            <w:szCs w:val="28"/>
          </w:rPr>
          <w:t>95.24</w:t>
        </w:r>
      </w:hyperlink>
      <w:r w:rsidRPr="001222AD">
        <w:rPr>
          <w:szCs w:val="28"/>
        </w:rPr>
        <w:t xml:space="preserve">; </w:t>
      </w:r>
      <w:hyperlink r:id="rId30" w:history="1">
        <w:r w:rsidRPr="001222AD">
          <w:rPr>
            <w:szCs w:val="28"/>
          </w:rPr>
          <w:t>95.24.1</w:t>
        </w:r>
      </w:hyperlink>
      <w:r w:rsidRPr="001222AD">
        <w:rPr>
          <w:szCs w:val="28"/>
        </w:rPr>
        <w:t xml:space="preserve">; </w:t>
      </w:r>
      <w:hyperlink r:id="rId31" w:history="1">
        <w:r w:rsidRPr="001222AD">
          <w:rPr>
            <w:szCs w:val="28"/>
          </w:rPr>
          <w:t>95.24.2</w:t>
        </w:r>
      </w:hyperlink>
      <w:r w:rsidRPr="001222AD">
        <w:rPr>
          <w:szCs w:val="28"/>
        </w:rPr>
        <w:t xml:space="preserve">; </w:t>
      </w:r>
      <w:hyperlink r:id="rId32" w:history="1">
        <w:r w:rsidRPr="001222AD">
          <w:rPr>
            <w:szCs w:val="28"/>
          </w:rPr>
          <w:t>95.25</w:t>
        </w:r>
      </w:hyperlink>
      <w:r w:rsidRPr="001222AD">
        <w:rPr>
          <w:szCs w:val="28"/>
        </w:rPr>
        <w:t xml:space="preserve">; </w:t>
      </w:r>
      <w:hyperlink r:id="rId33" w:history="1">
        <w:r w:rsidRPr="001222AD">
          <w:rPr>
            <w:szCs w:val="28"/>
          </w:rPr>
          <w:t>95.25.1</w:t>
        </w:r>
      </w:hyperlink>
      <w:r w:rsidRPr="001222AD">
        <w:rPr>
          <w:szCs w:val="28"/>
        </w:rPr>
        <w:t xml:space="preserve">; </w:t>
      </w:r>
      <w:hyperlink r:id="rId34" w:history="1">
        <w:r w:rsidRPr="001222AD">
          <w:rPr>
            <w:szCs w:val="28"/>
          </w:rPr>
          <w:t>95.25.2</w:t>
        </w:r>
      </w:hyperlink>
      <w:r w:rsidRPr="001222AD">
        <w:rPr>
          <w:szCs w:val="28"/>
        </w:rPr>
        <w:t xml:space="preserve">; </w:t>
      </w:r>
      <w:hyperlink r:id="rId35" w:history="1">
        <w:r w:rsidRPr="001222AD">
          <w:rPr>
            <w:szCs w:val="28"/>
          </w:rPr>
          <w:t>95.29</w:t>
        </w:r>
      </w:hyperlink>
      <w:r w:rsidRPr="001222AD">
        <w:rPr>
          <w:szCs w:val="28"/>
        </w:rPr>
        <w:t xml:space="preserve">; </w:t>
      </w:r>
      <w:hyperlink r:id="rId36" w:history="1">
        <w:r w:rsidRPr="001222AD">
          <w:rPr>
            <w:szCs w:val="28"/>
          </w:rPr>
          <w:t>95.29.1</w:t>
        </w:r>
      </w:hyperlink>
      <w:r w:rsidRPr="001222AD">
        <w:rPr>
          <w:szCs w:val="28"/>
        </w:rPr>
        <w:t xml:space="preserve">; </w:t>
      </w:r>
      <w:hyperlink r:id="rId37" w:history="1">
        <w:r w:rsidRPr="001222AD">
          <w:rPr>
            <w:szCs w:val="28"/>
          </w:rPr>
          <w:t>95.29.11</w:t>
        </w:r>
      </w:hyperlink>
      <w:r w:rsidRPr="001222AD">
        <w:rPr>
          <w:szCs w:val="28"/>
        </w:rPr>
        <w:t xml:space="preserve">; </w:t>
      </w:r>
      <w:hyperlink r:id="rId38" w:history="1">
        <w:r w:rsidRPr="001222AD">
          <w:rPr>
            <w:szCs w:val="28"/>
          </w:rPr>
          <w:t>95.29.12</w:t>
        </w:r>
      </w:hyperlink>
      <w:r w:rsidRPr="001222AD">
        <w:rPr>
          <w:szCs w:val="28"/>
        </w:rPr>
        <w:t xml:space="preserve">; </w:t>
      </w:r>
      <w:hyperlink r:id="rId39" w:history="1">
        <w:r w:rsidRPr="001222AD">
          <w:rPr>
            <w:szCs w:val="28"/>
          </w:rPr>
          <w:t>95.29.13</w:t>
        </w:r>
      </w:hyperlink>
      <w:r w:rsidRPr="001222AD">
        <w:rPr>
          <w:szCs w:val="28"/>
        </w:rPr>
        <w:t xml:space="preserve">; </w:t>
      </w:r>
      <w:hyperlink r:id="rId40" w:history="1">
        <w:r w:rsidRPr="001222AD">
          <w:rPr>
            <w:szCs w:val="28"/>
          </w:rPr>
          <w:t>95.29.2</w:t>
        </w:r>
      </w:hyperlink>
      <w:r w:rsidRPr="001222AD">
        <w:rPr>
          <w:szCs w:val="28"/>
        </w:rPr>
        <w:t xml:space="preserve">; </w:t>
      </w:r>
      <w:hyperlink r:id="rId41" w:history="1">
        <w:r w:rsidRPr="001222AD">
          <w:rPr>
            <w:szCs w:val="28"/>
          </w:rPr>
          <w:t>95.29.3</w:t>
        </w:r>
      </w:hyperlink>
      <w:r w:rsidRPr="001222AD">
        <w:rPr>
          <w:szCs w:val="28"/>
        </w:rPr>
        <w:t xml:space="preserve">; </w:t>
      </w:r>
      <w:hyperlink r:id="rId42" w:history="1">
        <w:r w:rsidRPr="001222AD">
          <w:rPr>
            <w:szCs w:val="28"/>
          </w:rPr>
          <w:t>95.29.4</w:t>
        </w:r>
      </w:hyperlink>
      <w:r w:rsidRPr="001222AD">
        <w:rPr>
          <w:szCs w:val="28"/>
        </w:rPr>
        <w:t xml:space="preserve">; </w:t>
      </w:r>
      <w:hyperlink r:id="rId43" w:history="1">
        <w:r w:rsidRPr="001222AD">
          <w:rPr>
            <w:szCs w:val="28"/>
          </w:rPr>
          <w:t>95.29.41</w:t>
        </w:r>
      </w:hyperlink>
      <w:r w:rsidRPr="001222AD">
        <w:rPr>
          <w:szCs w:val="28"/>
        </w:rPr>
        <w:t xml:space="preserve">; </w:t>
      </w:r>
      <w:hyperlink r:id="rId44" w:history="1">
        <w:r w:rsidRPr="001222AD">
          <w:rPr>
            <w:szCs w:val="28"/>
          </w:rPr>
          <w:t>95.29.42</w:t>
        </w:r>
      </w:hyperlink>
      <w:r w:rsidRPr="001222AD">
        <w:rPr>
          <w:szCs w:val="28"/>
        </w:rPr>
        <w:t xml:space="preserve">; </w:t>
      </w:r>
      <w:hyperlink r:id="rId45" w:history="1">
        <w:r w:rsidRPr="001222AD">
          <w:rPr>
            <w:szCs w:val="28"/>
          </w:rPr>
          <w:t>95.29.43</w:t>
        </w:r>
      </w:hyperlink>
      <w:r w:rsidRPr="001222AD">
        <w:rPr>
          <w:szCs w:val="28"/>
        </w:rPr>
        <w:t xml:space="preserve">; </w:t>
      </w:r>
      <w:hyperlink r:id="rId46" w:history="1">
        <w:r w:rsidRPr="001222AD">
          <w:rPr>
            <w:szCs w:val="28"/>
          </w:rPr>
          <w:t>95.29.5</w:t>
        </w:r>
      </w:hyperlink>
      <w:r w:rsidRPr="001222AD">
        <w:rPr>
          <w:szCs w:val="28"/>
        </w:rPr>
        <w:t xml:space="preserve">; </w:t>
      </w:r>
      <w:hyperlink r:id="rId47" w:history="1">
        <w:r w:rsidRPr="001222AD">
          <w:rPr>
            <w:szCs w:val="28"/>
          </w:rPr>
          <w:t>95.29.6</w:t>
        </w:r>
      </w:hyperlink>
      <w:r w:rsidRPr="001222AD">
        <w:rPr>
          <w:szCs w:val="28"/>
        </w:rPr>
        <w:t xml:space="preserve">; </w:t>
      </w:r>
      <w:hyperlink r:id="rId48" w:history="1">
        <w:r w:rsidRPr="001222AD">
          <w:rPr>
            <w:szCs w:val="28"/>
          </w:rPr>
          <w:t>95.29.7</w:t>
        </w:r>
      </w:hyperlink>
      <w:r w:rsidRPr="001222AD">
        <w:rPr>
          <w:szCs w:val="28"/>
        </w:rPr>
        <w:t xml:space="preserve">; </w:t>
      </w:r>
      <w:hyperlink r:id="rId49" w:history="1">
        <w:r w:rsidRPr="001222AD">
          <w:rPr>
            <w:szCs w:val="28"/>
          </w:rPr>
          <w:t>95.29.9</w:t>
        </w:r>
      </w:hyperlink>
      <w:r w:rsidRPr="001222AD">
        <w:rPr>
          <w:szCs w:val="28"/>
        </w:rPr>
        <w:t xml:space="preserve"> «ОК 029-2014 (КДЕС Ред. 2). Общероссийский классификатор видов экономической деятельности», утвержденного Приказом </w:t>
      </w:r>
      <w:proofErr w:type="spellStart"/>
      <w:r w:rsidRPr="001222AD">
        <w:rPr>
          <w:szCs w:val="28"/>
        </w:rPr>
        <w:t>Росстандарта</w:t>
      </w:r>
      <w:proofErr w:type="spellEnd"/>
      <w:r w:rsidRPr="001222AD">
        <w:rPr>
          <w:szCs w:val="28"/>
        </w:rPr>
        <w:t xml:space="preserve"> от 31.01.2014 № 14-ст (далее </w:t>
      </w:r>
      <w:r>
        <w:rPr>
          <w:szCs w:val="28"/>
        </w:rPr>
        <w:t>-</w:t>
      </w:r>
      <w:r w:rsidRPr="001222AD">
        <w:rPr>
          <w:szCs w:val="28"/>
        </w:rPr>
        <w:t xml:space="preserve"> ОК 029-2014) (для субсидий субъектам МСП в сфере оказания бытовых услуг);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и (или) в сфере розничной торговли, относящейся к разделу G класса 47 ОК 029-2014, за исключением видов деятельности по группировкам 47.11, 47.11.2, 47.2, 47.25, 47.25.1, 47.25.11, 47.25.12, 47.26, 47.30.11, 47.78.7, 47.81 ОК 029-</w:t>
      </w:r>
      <w:proofErr w:type="gramStart"/>
      <w:r w:rsidRPr="001222AD">
        <w:rPr>
          <w:szCs w:val="28"/>
        </w:rPr>
        <w:t>2014  (</w:t>
      </w:r>
      <w:proofErr w:type="gramEnd"/>
      <w:r w:rsidRPr="001222AD">
        <w:rPr>
          <w:szCs w:val="28"/>
        </w:rPr>
        <w:t>для субсидий субъектам МСП в сфере розничной торговли);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и (или) в сфере туризма, относящейся к разделу I класса 55, к разделу N класса 79, к разделу R класса 93 группы 93.29 (для деятельности горнолыжных комплексов) ОК 029-2014 (для субсидий субъектам МСП в сфере туризма);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4) 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- задолженность по уплате налогов, страховых взносов) (за исключением задолженности, по которой оформлены в установленном </w:t>
      </w:r>
      <w:r w:rsidRPr="001222AD">
        <w:rPr>
          <w:szCs w:val="28"/>
        </w:rPr>
        <w:lastRenderedPageBreak/>
        <w:t>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5) 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6) не являются участниками соглашений о разделе продукции;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7) не осуществляют предпринимательскую деятельность в сфере игорного бизнеса;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8) 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9) 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10) субъекты МСП - юридические лица не должны находиться в процессе реорганизации, ликвидации, банкротства, а субъекты МСП - индивидуальные предприниматели не должны прекратить деятельность в качестве индивидуального предпринимателя;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11)</w:t>
      </w:r>
      <w:r>
        <w:rPr>
          <w:szCs w:val="28"/>
        </w:rPr>
        <w:t> </w:t>
      </w:r>
      <w:r w:rsidRPr="001222AD">
        <w:rPr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12)</w:t>
      </w:r>
      <w:r>
        <w:rPr>
          <w:szCs w:val="28"/>
        </w:rPr>
        <w:t> </w:t>
      </w:r>
      <w:r w:rsidRPr="001222AD">
        <w:rPr>
          <w:szCs w:val="28"/>
        </w:rPr>
        <w:t>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подпункте 1.5 раздела 1 Положения.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предоставляются субъектам МСП, которые по состоянию на 31.12.2019: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1) находились на системе налогообложения в виде единого налога на вмененный доход для отдельных видов деятельности;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2) соответствовали условиям, установленным подпунктами 2.1.2-2.1.3 пункта 2.1 раздела 2 Положения.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предоставляются субъектам МСП на следующих условиях: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lastRenderedPageBreak/>
        <w:t>1) своевременного представления оформленных согласно требованиям Положения документов для предоставления субсидии, в Уполномоченный орган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 xml:space="preserve">                                в соответствии с пунктом 5.3 или пунктом 5.4, или 5.4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раздела 5 Положения;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2) достоверности представленных документов и указанных в них сведений;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3) 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4) подписания с Уполномоченным органом Соглашения на получение субсидии в сроки, установленные пунктом 5.23 раздела 5 Положения;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5) осуществления предпринимательской деятельности в течение не менее 1 года с момента получения субсидии;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6) </w:t>
      </w:r>
      <w:proofErr w:type="spellStart"/>
      <w:r w:rsidRPr="001222AD">
        <w:rPr>
          <w:szCs w:val="28"/>
        </w:rPr>
        <w:t>неотчуждения</w:t>
      </w:r>
      <w:proofErr w:type="spellEnd"/>
      <w:r w:rsidRPr="001222AD">
        <w:rPr>
          <w:szCs w:val="28"/>
        </w:rPr>
        <w:t xml:space="preserve"> имущества, по которому произведено субсидирование части затрат субъекту </w:t>
      </w:r>
      <w:r>
        <w:rPr>
          <w:szCs w:val="28"/>
        </w:rPr>
        <w:t>МСП</w:t>
      </w:r>
      <w:r w:rsidRPr="001222AD">
        <w:rPr>
          <w:szCs w:val="28"/>
        </w:rPr>
        <w:t xml:space="preserve"> в соответствии с Положением, в течение не менее 1 года с момента получения субсидии;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7) предоставившим согласие на осуществление Уполномоченным органом и органами муниципального финансового контроля проверок соблюдения субъектами МСП условий, целей и порядка предоставления субсидий;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8) предоставления отчетности, предусмотренной разделом 6 Положения, в сроки и в порядке, установленные Соглашением и разделом 6 Положения.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предоставляются одному субъекту МСП не чаще одного раза в течение календарного года.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В случае если субъект МСП по состоянию на 31.12.2019 осуществлял одновременно деятельность в сфере оказания бытовых услуг и (или) в сфере розничной торговли, и (или) в сфере туризма, то ему могут быть одновременно предоставлены субсидии, указанные в подпунктах 1.2.1-1.2.3 пункта 1.2 раздела 1 Положения, соответственно в порядке с разделов 3, 4, 4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Положения.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bCs/>
          <w:szCs w:val="28"/>
        </w:rPr>
      </w:pPr>
      <w:bookmarkStart w:id="3" w:name="Par48"/>
      <w:bookmarkEnd w:id="3"/>
      <w:r w:rsidRPr="001222AD">
        <w:rPr>
          <w:b/>
          <w:bCs/>
          <w:szCs w:val="28"/>
        </w:rPr>
        <w:t>Условия и порядок предоставления субсидий для субъектов сферы оказания бытовых услуг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для субъектов сферы оказания бытовых услуг предоставляются субъектам МСП, осуществляющим деятельность в сфере оказания бытовых услуг.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Размер субсидии для субъектов сферы оказания бытовых услуг определяется исходя из 85% от обоснованных и документально подтвержденных затрат, указанных в разделе</w:t>
      </w:r>
      <w:r>
        <w:rPr>
          <w:szCs w:val="28"/>
        </w:rPr>
        <w:t xml:space="preserve"> 3 Положения</w:t>
      </w:r>
      <w:r w:rsidRPr="001222AD">
        <w:rPr>
          <w:szCs w:val="28"/>
        </w:rPr>
        <w:t xml:space="preserve">, но не более 50,0 тыс. руб. на один субъект </w:t>
      </w:r>
      <w:r>
        <w:rPr>
          <w:szCs w:val="28"/>
        </w:rPr>
        <w:t>МСП</w:t>
      </w:r>
      <w:r w:rsidRPr="001222AD">
        <w:rPr>
          <w:szCs w:val="28"/>
        </w:rPr>
        <w:t>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lastRenderedPageBreak/>
        <w:t>Субсидии для субъектов сферы оказания бытовых услуг предоставля</w:t>
      </w:r>
      <w:r>
        <w:rPr>
          <w:szCs w:val="28"/>
        </w:rPr>
        <w:t>ю</w:t>
      </w:r>
      <w:r w:rsidRPr="001222AD">
        <w:rPr>
          <w:szCs w:val="28"/>
        </w:rPr>
        <w:t>тся на возмещение части следующих затрат: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приобретение мебели, оборудования для осуществления деятельности в сфере оказания бытовых услуг;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4" w:name="Par55"/>
      <w:bookmarkEnd w:id="4"/>
      <w:r w:rsidRPr="001222AD">
        <w:rPr>
          <w:szCs w:val="28"/>
        </w:rPr>
        <w:t>- приобретение контрольно-кассовой техники (далее - ККТ), фискального накопителя; программного обеспечения для работы ККТ, фискального накопителя, оплата услуг (выполнение работ) по настройке ККТ, оплата услуг (выполнение работ) по модернизации ККТ; оплата по договору с оператором фискальных данных; приобретение автоматизированной системы для бланков строгой отчетности;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оплата услуг в области бухгалтерского учета;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приобретение программного обеспечения для ведения бухгалтерского учета.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для субъектов сферы оказания бытовых услуг предоставляются при наличии обоснованных и документально подтвержденных затрат, произведенных не ранее 1 января 2020 года.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В случае приобретения ККТ, автоматизированной системы для бланков строгой отчетности в 2019 году, но не ранее 2 июля 2019 года, субсидии для субъектов сферы оказания бытовых услуг предоставляются при наличии обоснованных и документально подтвержденных затрат, указанных в абзаце третьем пункта 3.3 раздела 3 Положения, произведенных не ранее 2 июля 2019 года.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для субъектов сферы оказания бытовых услуг предоставляются при условии: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</w:t>
      </w:r>
      <w:r>
        <w:rPr>
          <w:szCs w:val="28"/>
        </w:rPr>
        <w:t> </w:t>
      </w:r>
      <w:r w:rsidRPr="001222AD">
        <w:rPr>
          <w:szCs w:val="28"/>
        </w:rPr>
        <w:t xml:space="preserve">соответствия субъекта МСП условиям и требованиям, установленным разделами 2, </w:t>
      </w:r>
      <w:hyperlink w:anchor="Par48" w:history="1">
        <w:r w:rsidRPr="001222AD">
          <w:rPr>
            <w:szCs w:val="28"/>
          </w:rPr>
          <w:t>3</w:t>
        </w:r>
      </w:hyperlink>
      <w:r w:rsidRPr="001222AD">
        <w:rPr>
          <w:szCs w:val="28"/>
        </w:rPr>
        <w:t xml:space="preserve"> Положения;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1222AD">
        <w:rPr>
          <w:szCs w:val="28"/>
        </w:rPr>
        <w:t>представления субъектом МСП документов, указанных в пункте 5.3 раздела 5 Положения, в сроки, установленные подпунктом 5.2.1 пункта 5.2 раздела 5 Положения.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bCs/>
          <w:szCs w:val="28"/>
        </w:rPr>
      </w:pPr>
      <w:r w:rsidRPr="001222AD">
        <w:rPr>
          <w:b/>
          <w:bCs/>
          <w:szCs w:val="28"/>
        </w:rPr>
        <w:t>Условия и порядок предоставления субсидий для субъектов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 w:rsidRPr="001222AD">
        <w:rPr>
          <w:b/>
          <w:bCs/>
          <w:szCs w:val="28"/>
        </w:rPr>
        <w:t>сферы розничной торговли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для субъектов сферы розничной торговли предоставляются субъектам МСП, осуществляющим деятельность в сфере розничной торговли.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Размер субсидии для субъектов сферы розничной торговли определяется исходя из 85</w:t>
      </w:r>
      <w:r>
        <w:rPr>
          <w:szCs w:val="28"/>
        </w:rPr>
        <w:t> </w:t>
      </w:r>
      <w:r w:rsidRPr="001222AD">
        <w:rPr>
          <w:szCs w:val="28"/>
        </w:rPr>
        <w:t>% от обоснованных и документально подтвержденных затрат, указанных в разделе</w:t>
      </w:r>
      <w:r>
        <w:rPr>
          <w:szCs w:val="28"/>
        </w:rPr>
        <w:t xml:space="preserve"> 4 Положения</w:t>
      </w:r>
      <w:r w:rsidRPr="001222AD">
        <w:rPr>
          <w:szCs w:val="28"/>
        </w:rPr>
        <w:t>, но не более 100,0 тыс. руб. на один субъект МСП.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для субъектов сферы розничной торговли предоставляются на возмещение части следующих затрат: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lastRenderedPageBreak/>
        <w:t>- приобретение торгового оборудования, мебели, оргтехники для осуществления деятельности в сфере розничной торговли;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Par72"/>
      <w:bookmarkEnd w:id="5"/>
      <w:r w:rsidRPr="001222AD">
        <w:rPr>
          <w:szCs w:val="28"/>
        </w:rPr>
        <w:t>- приобретение ККТ, фискального накопителя; программного обеспечения для работы ККТ, фискального накопителя; оплата услуг (выполнение работ) по настройке ККТ; оплата услуг (выполнение работ) по модернизации ККТ; оплата по договору с оператором фискальных данных;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оплата услуг в области бухгалтерского учета;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приобретение программного обеспечения для ведения бухгалтерского учета;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- оплата услуг по предоставлению (изготовлению) сертификата ключа проверки электронной подписи для участия субъекта </w:t>
      </w:r>
      <w:r>
        <w:rPr>
          <w:szCs w:val="28"/>
        </w:rPr>
        <w:t>МСП</w:t>
      </w:r>
      <w:r w:rsidRPr="001222AD">
        <w:rPr>
          <w:szCs w:val="28"/>
        </w:rPr>
        <w:t xml:space="preserve"> в аукционах (по аренде земли, по заключению договора на право размещения нестационарного торгового объекта, по заключению договора на осуществление торговой деятельности в нестационарном торговом объекте), а также оплата иных услуг по предоставлению электронной подписи;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6" w:name="Par76"/>
      <w:bookmarkEnd w:id="6"/>
      <w:r w:rsidRPr="001222AD">
        <w:rPr>
          <w:szCs w:val="28"/>
        </w:rPr>
        <w:t>- приобретение автомагазинов, автофургонов, автолавок, автоцистерн, автоприцепов для осуществления развозной торговли в отдаленных и труднодоступных населенных пунктах.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для субъектов сферы розничной торговли предоставляются при наличии обоснованных и документально подтвержденных затрат, произведенных не ранее 1 января 2020 года.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В случае приобретения ККТ в 2019 году, но не ранее 2 июля 2019 года, субсидии для субъектов сферы розничной торговли предоставляются при наличии обоснованных и документально подтвержденных затрат, указанных в абзаце третьем пункта 4.3 раздела 4 Положения, произведенных не ранее 2 июля 2019 года.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Субсидирование затрат, указанных в абзаце седьмом пункта 4.3 раздела 4 Положения, производится при условии осуществления развозной торговли в отдаленных и труднодоступных населенных пунктах субъектами сферы розничной торговли.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для субъектов сферы розничной торговли предоставляются при условии: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- соответствия субъекта </w:t>
      </w:r>
      <w:r>
        <w:rPr>
          <w:szCs w:val="28"/>
        </w:rPr>
        <w:t>МСП</w:t>
      </w:r>
      <w:r w:rsidRPr="001222AD">
        <w:rPr>
          <w:szCs w:val="28"/>
        </w:rPr>
        <w:t xml:space="preserve"> условиям и требованиям, установленным разделами 2, </w:t>
      </w:r>
      <w:hyperlink w:anchor="Par64" w:history="1">
        <w:r w:rsidRPr="001222AD">
          <w:rPr>
            <w:szCs w:val="28"/>
          </w:rPr>
          <w:t>4</w:t>
        </w:r>
      </w:hyperlink>
      <w:r w:rsidRPr="001222AD">
        <w:rPr>
          <w:szCs w:val="28"/>
        </w:rPr>
        <w:t xml:space="preserve"> Положения;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представления субъектом МСП документов, указанных в пункте 5.4 раздела 5 Положения, в сроки, установленные подпунктом 5.2.1 пункта 5.2 раздела 5 Положения;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- осуществления субъектом МСП деятельности в сфере розничной торговли в населенных пунктах с численностью менее 1000 человек постоянного населения (для субъектов МСП, осуществляющих торговлю </w:t>
      </w:r>
      <w:r w:rsidRPr="001222AD">
        <w:rPr>
          <w:szCs w:val="28"/>
        </w:rPr>
        <w:lastRenderedPageBreak/>
        <w:t>продовольственными товарами либо осуществляющих торговлю продовольственными и непродовольственными товарами);</w:t>
      </w:r>
    </w:p>
    <w:p w:rsidR="003C3AF9" w:rsidRPr="001222AD" w:rsidRDefault="003C3AF9" w:rsidP="003C3AF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осуществления субъектом МСП деятельности в сфере розничной торговли в населенных пунктах независимо от численности в них постоянного населения (для субъектов МСП, осуществляющих торговлю исключительно непродовольственными товарами).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jc w:val="center"/>
        <w:rPr>
          <w:i w:val="0"/>
          <w:sz w:val="28"/>
          <w:szCs w:val="28"/>
        </w:rPr>
      </w:pPr>
      <w:bookmarkStart w:id="7" w:name="Par91"/>
      <w:bookmarkEnd w:id="7"/>
      <w:r w:rsidRPr="001222AD">
        <w:rPr>
          <w:i w:val="0"/>
          <w:sz w:val="28"/>
          <w:szCs w:val="28"/>
        </w:rPr>
        <w:t>Условия и порядок предоставления субсидий для субъектов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jc w:val="center"/>
        <w:rPr>
          <w:i w:val="0"/>
          <w:sz w:val="28"/>
          <w:szCs w:val="28"/>
        </w:rPr>
      </w:pPr>
      <w:r w:rsidRPr="001222AD">
        <w:rPr>
          <w:i w:val="0"/>
          <w:sz w:val="28"/>
          <w:szCs w:val="28"/>
        </w:rPr>
        <w:t>сферы туризма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Субсидии для субъектов сферы туризма предоставляются субъектам МСП, осуществляющим деятельность в сфере туризма.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Размер субсидии для субъектов сферы туризма определяется исходя из 85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% от обоснованных и документально подтвержденных затрат, указанных в разделе</w:t>
      </w:r>
      <w:r>
        <w:rPr>
          <w:b w:val="0"/>
          <w:i w:val="0"/>
          <w:sz w:val="28"/>
          <w:szCs w:val="28"/>
        </w:rPr>
        <w:t xml:space="preserve"> 4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>
        <w:rPr>
          <w:b w:val="0"/>
          <w:i w:val="0"/>
          <w:sz w:val="28"/>
          <w:szCs w:val="28"/>
        </w:rPr>
        <w:t xml:space="preserve"> Положения</w:t>
      </w:r>
      <w:r w:rsidRPr="001222AD">
        <w:rPr>
          <w:b w:val="0"/>
          <w:i w:val="0"/>
          <w:sz w:val="28"/>
          <w:szCs w:val="28"/>
        </w:rPr>
        <w:t>, но не более 100,0 тыс. руб. на один субъект МСП.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Субсидии   для   субъектов сферы туризма предоставляются на возмещение части следующих затрат: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- приобретение оборудования, мебели, оргтехники для осуществления деятельности в сфере туризма;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bookmarkStart w:id="8" w:name="Par110"/>
      <w:bookmarkEnd w:id="8"/>
      <w:r w:rsidRPr="001222AD">
        <w:rPr>
          <w:b w:val="0"/>
          <w:i w:val="0"/>
          <w:sz w:val="28"/>
          <w:szCs w:val="28"/>
        </w:rPr>
        <w:t>- приобретение ККТ, фискального накопителя; программного обеспечения для работы ККТ, фискального накопителя; оплата услуг (выполнение работ) по настройке ККТ; оплата услуг (выполнение работ) по модернизации ККТ; оплата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по договору с оператором фискальных данных;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- оплата услуг в области бухгалтерского учета;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- приобретение программного обеспечения для ведения бухгалтерского учета.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Субсидии для субъектов сферы туризма предоставляются при наличии обоснованных и документально подтвержденных затрат, произведенных не ранее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1 января 2020 года.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 xml:space="preserve"> В случае приобретения ККТ в 2019 году, но не ранее 2 июля 2019 года, субсидии   для   субъектов   сферы   туризма предоставляются при наличии обоснованных и документально подтвержденных затрат, указанных в абзаце третьем пункта 4.3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раздела 4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Положения, произведенных не ранее 2 июля 2019 года.</w:t>
      </w:r>
    </w:p>
    <w:p w:rsidR="003C3AF9" w:rsidRPr="001222AD" w:rsidRDefault="003C3AF9" w:rsidP="003C3AF9">
      <w:pPr>
        <w:pStyle w:val="1"/>
        <w:keepNext w:val="0"/>
        <w:tabs>
          <w:tab w:val="clear" w:pos="1021"/>
        </w:tabs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Субсидии для субъектов сферы туризма предоставляются при условии: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 xml:space="preserve">- соответствия  субъекта  МСП условиям и требованиям, установленным разделами 2, </w:t>
      </w:r>
      <w:hyperlink w:anchor="Par91" w:history="1">
        <w:r w:rsidRPr="001222AD">
          <w:rPr>
            <w:b w:val="0"/>
            <w:i w:val="0"/>
            <w:sz w:val="28"/>
            <w:szCs w:val="28"/>
          </w:rPr>
          <w:t>4</w:t>
        </w:r>
      </w:hyperlink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 Положения;</w:t>
      </w:r>
    </w:p>
    <w:p w:rsidR="003C3AF9" w:rsidRPr="001222AD" w:rsidRDefault="003C3AF9" w:rsidP="003C3AF9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-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представления субъектом МСП документов, указанных в пункте 5.4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  раздела 5 Положения, в сроки, установленные подпунктом 5.2.1 пункта 5.2 раздела 5 Положения.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F9"/>
    <w:rsid w:val="0003159B"/>
    <w:rsid w:val="001D59FE"/>
    <w:rsid w:val="002553C3"/>
    <w:rsid w:val="003C3AF9"/>
    <w:rsid w:val="005E4886"/>
    <w:rsid w:val="006274F2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3ED3"/>
  <w15:chartTrackingRefBased/>
  <w15:docId w15:val="{EEE74EAF-16CC-4926-911B-4DDF5137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3AF9"/>
    <w:pPr>
      <w:keepNext/>
      <w:tabs>
        <w:tab w:val="left" w:pos="1021"/>
      </w:tabs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AF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7E9B8E9954A77689D13CE204E32384EC80F242A3C9EFCAE727C83304353128843E69B04A8854184B5A2366B7C74A323ABB6C309C1C5CB84D47E" TargetMode="External"/><Relationship Id="rId18" Type="http://schemas.openxmlformats.org/officeDocument/2006/relationships/hyperlink" Target="consultantplus://offline/ref=057E9B8E9954A77689D13CE204E32384EC80F242A3C9EFCAE727C83304353128843E69B04A8C5A1E4B5A2366B7C74A323ABB6C309C1C5CB84D47E" TargetMode="External"/><Relationship Id="rId26" Type="http://schemas.openxmlformats.org/officeDocument/2006/relationships/hyperlink" Target="consultantplus://offline/ref=057E9B8E9954A77689D13CE204E32384EC80F242A3C9EFCAE727C83304353128843E69B04A88561B495A2366B7C74A323ABB6C309C1C5CB84D47E" TargetMode="External"/><Relationship Id="rId39" Type="http://schemas.openxmlformats.org/officeDocument/2006/relationships/hyperlink" Target="consultantplus://offline/ref=057E9B8E9954A77689D13CE204E32384EC80F242A3C9EFCAE727C83304353128843E69B04A885B184A5A2366B7C74A323ABB6C309C1C5CB84D4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7E9B8E9954A77689D13CE204E32384EC80F242A3C9EFCAE727C83304353128843E69B04A88541A415A2366B7C74A323ABB6C309C1C5CB84D47E" TargetMode="External"/><Relationship Id="rId34" Type="http://schemas.openxmlformats.org/officeDocument/2006/relationships/hyperlink" Target="consultantplus://offline/ref=057E9B8E9954A77689D13CE204E32384EC80F242A3C9EFCAE727C83304353128843E69B04A8856144B5A2366B7C74A323ABB6C309C1C5CB84D47E" TargetMode="External"/><Relationship Id="rId42" Type="http://schemas.openxmlformats.org/officeDocument/2006/relationships/hyperlink" Target="consultantplus://offline/ref=057E9B8E9954A77689D13CE204E32384EC80F242A3C9EFCAE727C83304353128843E69B04A885B184E5A2366B7C74A323ABB6C309C1C5CB84D47E" TargetMode="External"/><Relationship Id="rId47" Type="http://schemas.openxmlformats.org/officeDocument/2006/relationships/hyperlink" Target="consultantplus://offline/ref=057E9B8E9954A77689D13CE204E32384EC80F242A3C9EFCAE727C83304353128843E69B04A885B194E5A2366B7C74A323ABB6C309C1C5CB84D47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57E9B8E9954A77689D13CE204E32384EC80F242A3C9EFCAE727C83304353128843E69B04A88541D495A2366B7C74A323ABB6C309C1C5CB84D47E" TargetMode="External"/><Relationship Id="rId12" Type="http://schemas.openxmlformats.org/officeDocument/2006/relationships/hyperlink" Target="consultantplus://offline/ref=057E9B8E9954A77689D13CE204E32384EC80F242A3C9EFCAE727C83304353128843E69B04A88541F4F5A2366B7C74A323ABB6C309C1C5CB84D47E" TargetMode="External"/><Relationship Id="rId17" Type="http://schemas.openxmlformats.org/officeDocument/2006/relationships/hyperlink" Target="consultantplus://offline/ref=057E9B8E9954A77689D13CE204E32384EC80F242A3C9EFCAE727C83304353128843E69B04A8C541A4B5A2366B7C74A323ABB6C309C1C5CB84D47E" TargetMode="External"/><Relationship Id="rId25" Type="http://schemas.openxmlformats.org/officeDocument/2006/relationships/hyperlink" Target="consultantplus://offline/ref=057E9B8E9954A77689D13CE204E32384EC80F242A3C9EFCAE727C83304353128843E69B04A885B1E4E5A2366B7C74A323ABB6C309C1C5CB84D47E" TargetMode="External"/><Relationship Id="rId33" Type="http://schemas.openxmlformats.org/officeDocument/2006/relationships/hyperlink" Target="consultantplus://offline/ref=057E9B8E9954A77689D13CE204E32384EC80F242A3C9EFCAE727C83304353128843E69B04A885614495A2366B7C74A323ABB6C309C1C5CB84D47E" TargetMode="External"/><Relationship Id="rId38" Type="http://schemas.openxmlformats.org/officeDocument/2006/relationships/hyperlink" Target="consultantplus://offline/ref=057E9B8E9954A77689D13CE204E32384EC80F242A3C9EFCAE727C83304353128843E69B04A885B18485A2366B7C74A323ABB6C309C1C5CB84D47E" TargetMode="External"/><Relationship Id="rId46" Type="http://schemas.openxmlformats.org/officeDocument/2006/relationships/hyperlink" Target="consultantplus://offline/ref=057E9B8E9954A77689D13CE204E32384EC80F242A3C9EFCAE727C83304353128843E69B04A885B194C5A2366B7C74A323ABB6C309C1C5CB84D4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7E9B8E9954A77689D13CE204E32384EC80F242A3C9EFCAE727C83304353128843E69B04A88541A4B5A2366B7C74A323ABB6C309C1C5CB84D47E" TargetMode="External"/><Relationship Id="rId20" Type="http://schemas.openxmlformats.org/officeDocument/2006/relationships/hyperlink" Target="consultantplus://offline/ref=057E9B8E9954A77689D13CE204E32384EC80F242A3C9EFCAE727C83304353128843E69B04A8C5A1F495A2366B7C74A323ABB6C309C1C5CB84D47E" TargetMode="External"/><Relationship Id="rId29" Type="http://schemas.openxmlformats.org/officeDocument/2006/relationships/hyperlink" Target="consultantplus://offline/ref=057E9B8E9954A77689D13CE204E32384EC80F242A3C9EFCAE727C83304353128843E69B04A885B1F485A2366B7C74A323ABB6C309C1C5CB84D47E" TargetMode="External"/><Relationship Id="rId41" Type="http://schemas.openxmlformats.org/officeDocument/2006/relationships/hyperlink" Target="consultantplus://offline/ref=057E9B8E9954A77689D13CE204E32384EC80F242A3C9EFCAE727C83304353128843E69B04A885B184C5A2366B7C74A323ABB6C309C1C5CB84D4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7E9B8E9954A77689D13CE204E32384EC80F242A3C9EFCAE727C83304353128843E69B04A88541C495A2366B7C74A323ABB6C309C1C5CB84D47E" TargetMode="External"/><Relationship Id="rId11" Type="http://schemas.openxmlformats.org/officeDocument/2006/relationships/hyperlink" Target="consultantplus://offline/ref=057E9B8E9954A77689D13CE204E32384EC80F242A3C9EFCAE727C83304353128843E69B04A88541E405A2366B7C74A323ABB6C309C1C5CB84D47E" TargetMode="External"/><Relationship Id="rId24" Type="http://schemas.openxmlformats.org/officeDocument/2006/relationships/hyperlink" Target="consultantplus://offline/ref=057E9B8E9954A77689D13CE204E32384EC80F242A3C9EFCAE727C83304353128843E69B04A885B1E4C5A2366B7C74A323ABB6C309C1C5CB84D47E" TargetMode="External"/><Relationship Id="rId32" Type="http://schemas.openxmlformats.org/officeDocument/2006/relationships/hyperlink" Target="consultantplus://offline/ref=057E9B8E9954A77689D13CE204E32384EC80F242A3C9EFCAE727C83304353128843E69B04A88561B415A2366B7C74A323ABB6C309C1C5CB84D47E" TargetMode="External"/><Relationship Id="rId37" Type="http://schemas.openxmlformats.org/officeDocument/2006/relationships/hyperlink" Target="consultantplus://offline/ref=057E9B8E9954A77689D13CE204E32384EC80F242A3C9EFCAE727C83304353128843E69B04A885B1F405A2366B7C74A323ABB6C309C1C5CB84D47E" TargetMode="External"/><Relationship Id="rId40" Type="http://schemas.openxmlformats.org/officeDocument/2006/relationships/hyperlink" Target="consultantplus://offline/ref=057E9B8E9954A77689D13CE204E32384EC80F242A3C9EFCAE727C83304353128843E69B04A885614415A2366B7C74A323ABB6C309C1C5CB84D47E" TargetMode="External"/><Relationship Id="rId45" Type="http://schemas.openxmlformats.org/officeDocument/2006/relationships/hyperlink" Target="consultantplus://offline/ref=057E9B8E9954A77689D13CE204E32384EC80F242A3C9EFCAE727C83304353128843E69B04A885B194A5A2366B7C74A323ABB6C309C1C5CB84D47E" TargetMode="External"/><Relationship Id="rId5" Type="http://schemas.openxmlformats.org/officeDocument/2006/relationships/hyperlink" Target="consultantplus://offline/ref=057E9B8E9954A77689D13CE204E32384EC80F242A3C9EFCAE727C83304353128843E69B04A8855154D5A2366B7C74A323ABB6C309C1C5CB84D47E" TargetMode="External"/><Relationship Id="rId15" Type="http://schemas.openxmlformats.org/officeDocument/2006/relationships/hyperlink" Target="consultantplus://offline/ref=057E9B8E9954A77689D13CE204E32384EC80F242A3C9EFCAE727C83304353128843E69B04A8854194D5A2366B7C74A323ABB6C309C1C5CB84D47E" TargetMode="External"/><Relationship Id="rId23" Type="http://schemas.openxmlformats.org/officeDocument/2006/relationships/hyperlink" Target="consultantplus://offline/ref=057E9B8E9954A77689D13CE204E32384EC80F242A3C9EFCAE727C83304353128843E69B04A88561A4B5A2366B7C74A323ABB6C309C1C5CB84D47E" TargetMode="External"/><Relationship Id="rId28" Type="http://schemas.openxmlformats.org/officeDocument/2006/relationships/hyperlink" Target="consultantplus://offline/ref=057E9B8E9954A77689D13CE204E32384EC80F242A3C9EFCAE727C83304353128843E69B04A885B1E405A2366B7C74A323ABB6C309C1C5CB84D47E" TargetMode="External"/><Relationship Id="rId36" Type="http://schemas.openxmlformats.org/officeDocument/2006/relationships/hyperlink" Target="consultantplus://offline/ref=057E9B8E9954A77689D13CE204E32384EC80F242A3C9EFCAE727C83304353128843E69B04A8856144F5A2366B7C74A323ABB6C309C1C5CB84D47E" TargetMode="External"/><Relationship Id="rId49" Type="http://schemas.openxmlformats.org/officeDocument/2006/relationships/hyperlink" Target="consultantplus://offline/ref=057E9B8E9954A77689D13CE204E32384EC80F242A3C9EFCAE727C83304353128843E69B04A885B1A485A2366B7C74A323ABB6C309C1C5CB84D47E" TargetMode="External"/><Relationship Id="rId10" Type="http://schemas.openxmlformats.org/officeDocument/2006/relationships/hyperlink" Target="consultantplus://offline/ref=057E9B8E9954A77689D13CE204E32384EC80F242A3C9EFCAE727C83304353128843E69B04A88541E4D5A2366B7C74A323ABB6C309C1C5CB84D47E" TargetMode="External"/><Relationship Id="rId19" Type="http://schemas.openxmlformats.org/officeDocument/2006/relationships/hyperlink" Target="consultantplus://offline/ref=057E9B8E9954A77689D13CE204E32384EC80F242A3C9EFCAE727C83304353128843E69B04A8C5A1E415A2366B7C74A323ABB6C309C1C5CB84D47E" TargetMode="External"/><Relationship Id="rId31" Type="http://schemas.openxmlformats.org/officeDocument/2006/relationships/hyperlink" Target="consultantplus://offline/ref=057E9B8E9954A77689D13CE204E32384EC80F242A3C9EFCAE727C83304353128843E69B04A885B1F4C5A2366B7C74A323ABB6C309C1C5CB84D47E" TargetMode="External"/><Relationship Id="rId44" Type="http://schemas.openxmlformats.org/officeDocument/2006/relationships/hyperlink" Target="consultantplus://offline/ref=057E9B8E9954A77689D13CE204E32384EC80F242A3C9EFCAE727C83304353128843E69B04A885B19485A2366B7C74A323ABB6C309C1C5CB84D47E" TargetMode="External"/><Relationship Id="rId4" Type="http://schemas.openxmlformats.org/officeDocument/2006/relationships/hyperlink" Target="consultantplus://offline/ref=057E9B8E9954A77689D13CE204E32384EC80F242A3C9EFCAE727C83304353128843E69B04A8C521F4B5A2366B7C74A323ABB6C309C1C5CB84D47E" TargetMode="External"/><Relationship Id="rId9" Type="http://schemas.openxmlformats.org/officeDocument/2006/relationships/hyperlink" Target="consultantplus://offline/ref=057E9B8E9954A77689D13CE204E32384EC80F242A3C9EFCAE727C83304353128843E69B04A88541D405A2366B7C74A323ABB6C309C1C5CB84D47E" TargetMode="External"/><Relationship Id="rId14" Type="http://schemas.openxmlformats.org/officeDocument/2006/relationships/hyperlink" Target="consultantplus://offline/ref=057E9B8E9954A77689D13CE204E32384EC80F242A3C9EFCAE727C83304353128843E69B04A885418405A2366B7C74A323ABB6C309C1C5CB84D47E" TargetMode="External"/><Relationship Id="rId22" Type="http://schemas.openxmlformats.org/officeDocument/2006/relationships/hyperlink" Target="consultantplus://offline/ref=057E9B8E9954A77689D13CE204E32384EC80F242A3C9EFCAE727C83304353128843E69B04A88561A495A2366B7C74A323ABB6C309C1C5CB84D47E" TargetMode="External"/><Relationship Id="rId27" Type="http://schemas.openxmlformats.org/officeDocument/2006/relationships/hyperlink" Target="consultantplus://offline/ref=057E9B8E9954A77689D13CE204E32384EC80F242A3C9EFCAE727C83304353128843E69B04A88561B4B5A2366B7C74A323ABB6C309C1C5CB84D47E" TargetMode="External"/><Relationship Id="rId30" Type="http://schemas.openxmlformats.org/officeDocument/2006/relationships/hyperlink" Target="consultantplus://offline/ref=057E9B8E9954A77689D13CE204E32384EC80F242A3C9EFCAE727C83304353128843E69B04A885B1F4A5A2366B7C74A323ABB6C309C1C5CB84D47E" TargetMode="External"/><Relationship Id="rId35" Type="http://schemas.openxmlformats.org/officeDocument/2006/relationships/hyperlink" Target="consultantplus://offline/ref=057E9B8E9954A77689D13CE204E32384EC80F242A3C9EFCAE727C83304353128843E69B04A885B1F4E5A2366B7C74A323ABB6C309C1C5CB84D47E" TargetMode="External"/><Relationship Id="rId43" Type="http://schemas.openxmlformats.org/officeDocument/2006/relationships/hyperlink" Target="consultantplus://offline/ref=057E9B8E9954A77689D13CE204E32384EC80F242A3C9EFCAE727C83304353128843E69B04A885B18405A2366B7C74A323ABB6C309C1C5CB84D47E" TargetMode="External"/><Relationship Id="rId48" Type="http://schemas.openxmlformats.org/officeDocument/2006/relationships/hyperlink" Target="consultantplus://offline/ref=057E9B8E9954A77689D13CE204E32384EC80F242A3C9EFCAE727C83304353128843E69B04A885B19405A2366B7C74A323ABB6C309C1C5CB84D47E" TargetMode="External"/><Relationship Id="rId8" Type="http://schemas.openxmlformats.org/officeDocument/2006/relationships/hyperlink" Target="consultantplus://offline/ref=057E9B8E9954A77689D13CE204E32384EC80F242A3C9EFCAE727C83304353128843E69B04A88541D4E5A2366B7C74A323ABB6C309C1C5CB84D47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2020-09-03T05:21:00Z</dcterms:created>
  <dcterms:modified xsi:type="dcterms:W3CDTF">2020-09-03T05:33:00Z</dcterms:modified>
</cp:coreProperties>
</file>