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B4" w:rsidRDefault="001B32B4" w:rsidP="001B32B4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ПРОЕКТ</w:t>
      </w:r>
    </w:p>
    <w:p w:rsidR="00422ECA" w:rsidRPr="006E55D4" w:rsidRDefault="00192D51" w:rsidP="00422ECA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E55D4">
        <w:rPr>
          <w:rFonts w:ascii="Times New Roman" w:eastAsia="Times New Roman" w:hAnsi="Times New Roman" w:cs="Times New Roman"/>
          <w:b/>
          <w:sz w:val="28"/>
          <w:szCs w:val="32"/>
        </w:rPr>
        <w:t xml:space="preserve">ПРАВИЛА ЗЕМЛЕПОЛЬЗОВАНИЯ И ЗАСТРОЙКИ </w:t>
      </w:r>
      <w:r w:rsidR="00422ECA" w:rsidRPr="006E55D4">
        <w:rPr>
          <w:rFonts w:ascii="Times New Roman" w:eastAsia="Times New Roman" w:hAnsi="Times New Roman" w:cs="Times New Roman"/>
          <w:b/>
          <w:sz w:val="28"/>
          <w:szCs w:val="32"/>
        </w:rPr>
        <w:br/>
        <w:t xml:space="preserve">муниципального образования </w:t>
      </w:r>
      <w:r w:rsidR="00D52798" w:rsidRPr="006E55D4">
        <w:rPr>
          <w:rFonts w:ascii="Times New Roman" w:eastAsia="Times New Roman" w:hAnsi="Times New Roman" w:cs="Times New Roman"/>
          <w:b/>
          <w:sz w:val="28"/>
          <w:szCs w:val="32"/>
        </w:rPr>
        <w:t>«</w:t>
      </w:r>
      <w:r w:rsidR="00546904">
        <w:rPr>
          <w:rFonts w:ascii="Times New Roman" w:eastAsia="Times New Roman" w:hAnsi="Times New Roman" w:cs="Times New Roman"/>
          <w:b/>
          <w:sz w:val="28"/>
          <w:szCs w:val="32"/>
        </w:rPr>
        <w:t>Хох</w:t>
      </w:r>
      <w:r w:rsidR="00D52798" w:rsidRPr="006E55D4">
        <w:rPr>
          <w:rFonts w:ascii="Times New Roman" w:eastAsia="Times New Roman" w:hAnsi="Times New Roman" w:cs="Times New Roman"/>
          <w:b/>
          <w:sz w:val="28"/>
          <w:szCs w:val="32"/>
        </w:rPr>
        <w:t>ловское сельское поселение»</w:t>
      </w:r>
    </w:p>
    <w:p w:rsidR="00422ECA" w:rsidRPr="006E55D4" w:rsidRDefault="00422ECA" w:rsidP="00422ECA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E55D4">
        <w:rPr>
          <w:rFonts w:ascii="Times New Roman" w:eastAsia="Times New Roman" w:hAnsi="Times New Roman" w:cs="Times New Roman"/>
          <w:b/>
          <w:sz w:val="28"/>
          <w:szCs w:val="32"/>
        </w:rPr>
        <w:t>Пермского муниципального района Пермского края</w:t>
      </w:r>
    </w:p>
    <w:p w:rsidR="00422ECA" w:rsidRPr="00B14249" w:rsidRDefault="00422ECA" w:rsidP="00422ECA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0D7659" w:rsidRDefault="00422ECA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C5009E">
        <w:rPr>
          <w:rFonts w:ascii="Times New Roman" w:eastAsia="Times New Roman" w:hAnsi="Times New Roman" w:cs="Times New Roman"/>
          <w:sz w:val="28"/>
          <w:szCs w:val="32"/>
        </w:rPr>
        <w:t xml:space="preserve">Проектом внесения изменений в правила землепользования и застройки муниципального образования </w:t>
      </w:r>
      <w:r w:rsidR="00C5009E" w:rsidRPr="00C5009E">
        <w:rPr>
          <w:rFonts w:ascii="Times New Roman" w:eastAsia="Times New Roman" w:hAnsi="Times New Roman" w:cs="Times New Roman"/>
          <w:sz w:val="28"/>
          <w:szCs w:val="32"/>
        </w:rPr>
        <w:t>«</w:t>
      </w:r>
      <w:r w:rsidR="00546904">
        <w:rPr>
          <w:rFonts w:ascii="Times New Roman" w:eastAsia="Times New Roman" w:hAnsi="Times New Roman" w:cs="Times New Roman"/>
          <w:sz w:val="28"/>
          <w:szCs w:val="32"/>
        </w:rPr>
        <w:t>Хох</w:t>
      </w:r>
      <w:r w:rsidR="00C5009E" w:rsidRPr="00C5009E">
        <w:rPr>
          <w:rFonts w:ascii="Times New Roman" w:eastAsia="Times New Roman" w:hAnsi="Times New Roman" w:cs="Times New Roman"/>
          <w:sz w:val="28"/>
          <w:szCs w:val="32"/>
        </w:rPr>
        <w:t xml:space="preserve">ловское сельское поселение» </w:t>
      </w:r>
      <w:r w:rsidRPr="00C5009E">
        <w:rPr>
          <w:rFonts w:ascii="Times New Roman" w:eastAsia="Times New Roman" w:hAnsi="Times New Roman" w:cs="Times New Roman"/>
          <w:sz w:val="28"/>
          <w:szCs w:val="32"/>
        </w:rPr>
        <w:t xml:space="preserve">Пермского муниципального района Пермского края предлагается внести изменения в таблицу </w:t>
      </w:r>
      <w:r w:rsidR="00B14249" w:rsidRPr="00C5009E">
        <w:rPr>
          <w:rFonts w:ascii="Times New Roman" w:eastAsia="Times New Roman" w:hAnsi="Times New Roman" w:cs="Times New Roman"/>
          <w:sz w:val="28"/>
          <w:szCs w:val="32"/>
        </w:rPr>
        <w:t>1</w:t>
      </w:r>
      <w:r w:rsidRPr="00C5009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C5009E">
        <w:rPr>
          <w:rFonts w:ascii="Times New Roman" w:eastAsia="Times New Roman" w:hAnsi="Times New Roman" w:cs="Times New Roman"/>
          <w:sz w:val="28"/>
          <w:szCs w:val="32"/>
        </w:rPr>
        <w:t>подраздела 2</w:t>
      </w:r>
      <w:r w:rsidR="00B14249" w:rsidRPr="00C5009E">
        <w:rPr>
          <w:rFonts w:ascii="Times New Roman" w:eastAsia="Times New Roman" w:hAnsi="Times New Roman" w:cs="Times New Roman"/>
          <w:sz w:val="28"/>
          <w:szCs w:val="32"/>
        </w:rPr>
        <w:t>0</w:t>
      </w:r>
      <w:r w:rsidR="00EA7928" w:rsidRPr="00C5009E">
        <w:rPr>
          <w:rFonts w:ascii="Times New Roman" w:eastAsia="Times New Roman" w:hAnsi="Times New Roman" w:cs="Times New Roman"/>
          <w:sz w:val="28"/>
          <w:szCs w:val="32"/>
        </w:rPr>
        <w:t xml:space="preserve"> раздела III. Изменения предлагается внести в части</w:t>
      </w:r>
      <w:r w:rsidR="000D7659">
        <w:rPr>
          <w:rFonts w:ascii="Times New Roman" w:eastAsia="Times New Roman" w:hAnsi="Times New Roman" w:cs="Times New Roman"/>
          <w:sz w:val="28"/>
          <w:szCs w:val="32"/>
        </w:rPr>
        <w:t>:</w:t>
      </w:r>
    </w:p>
    <w:p w:rsidR="00EA7928" w:rsidRPr="000D7659" w:rsidRDefault="00221C13" w:rsidP="00FB1AF2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Исключить из </w:t>
      </w:r>
      <w:r w:rsidRPr="000D7659">
        <w:rPr>
          <w:rFonts w:ascii="Times New Roman" w:eastAsia="Times New Roman" w:hAnsi="Times New Roman" w:cs="Times New Roman"/>
          <w:sz w:val="28"/>
          <w:szCs w:val="32"/>
        </w:rPr>
        <w:t xml:space="preserve">перечня территориальных зон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зоны объектов культурного наследия: </w:t>
      </w:r>
      <w:r w:rsidRPr="00221C13">
        <w:rPr>
          <w:rFonts w:ascii="Times New Roman" w:eastAsia="Times New Roman" w:hAnsi="Times New Roman" w:cs="Times New Roman"/>
          <w:sz w:val="28"/>
          <w:szCs w:val="32"/>
        </w:rPr>
        <w:t>ДМ-1</w:t>
      </w:r>
      <w:r w:rsidRPr="000D7659">
        <w:rPr>
          <w:rFonts w:ascii="Times New Roman" w:eastAsia="Times New Roman" w:hAnsi="Times New Roman" w:cs="Times New Roman"/>
          <w:sz w:val="28"/>
          <w:szCs w:val="32"/>
        </w:rPr>
        <w:t xml:space="preserve"> «</w:t>
      </w:r>
      <w:r w:rsidRPr="00221C13">
        <w:rPr>
          <w:rFonts w:ascii="Times New Roman" w:eastAsia="Times New Roman" w:hAnsi="Times New Roman" w:cs="Times New Roman"/>
          <w:sz w:val="28"/>
          <w:szCs w:val="32"/>
        </w:rPr>
        <w:t>Территория достопримечательного места</w:t>
      </w:r>
      <w:r w:rsidRPr="000D7659">
        <w:rPr>
          <w:rFonts w:ascii="Times New Roman" w:eastAsia="Times New Roman" w:hAnsi="Times New Roman" w:cs="Times New Roman"/>
          <w:sz w:val="28"/>
          <w:szCs w:val="32"/>
        </w:rPr>
        <w:t>»</w:t>
      </w:r>
      <w:r>
        <w:rPr>
          <w:rFonts w:ascii="Times New Roman" w:eastAsia="Times New Roman" w:hAnsi="Times New Roman" w:cs="Times New Roman"/>
          <w:sz w:val="28"/>
          <w:szCs w:val="32"/>
        </w:rPr>
        <w:t>,</w:t>
      </w:r>
      <w:r w:rsidRPr="000D7659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221C13">
        <w:rPr>
          <w:rFonts w:ascii="Times New Roman" w:eastAsia="Times New Roman" w:hAnsi="Times New Roman" w:cs="Times New Roman"/>
          <w:sz w:val="28"/>
          <w:szCs w:val="32"/>
        </w:rPr>
        <w:t>ДМ-2</w:t>
      </w:r>
      <w:r w:rsidRPr="000D7659">
        <w:rPr>
          <w:rFonts w:ascii="Times New Roman" w:eastAsia="Times New Roman" w:hAnsi="Times New Roman" w:cs="Times New Roman"/>
          <w:sz w:val="28"/>
          <w:szCs w:val="32"/>
        </w:rPr>
        <w:t xml:space="preserve"> «</w:t>
      </w:r>
      <w:r w:rsidRPr="00221C13">
        <w:rPr>
          <w:rFonts w:ascii="Times New Roman" w:eastAsia="Times New Roman" w:hAnsi="Times New Roman" w:cs="Times New Roman"/>
          <w:sz w:val="28"/>
          <w:szCs w:val="32"/>
        </w:rPr>
        <w:t>Территория достопримечательного места</w:t>
      </w:r>
      <w:r w:rsidRPr="000D7659">
        <w:rPr>
          <w:rFonts w:ascii="Times New Roman" w:eastAsia="Times New Roman" w:hAnsi="Times New Roman" w:cs="Times New Roman"/>
          <w:sz w:val="28"/>
          <w:szCs w:val="32"/>
        </w:rPr>
        <w:t>»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, </w:t>
      </w:r>
      <w:r w:rsidRPr="00221C13">
        <w:rPr>
          <w:rFonts w:ascii="Times New Roman" w:eastAsia="Times New Roman" w:hAnsi="Times New Roman" w:cs="Times New Roman"/>
          <w:sz w:val="28"/>
          <w:szCs w:val="32"/>
        </w:rPr>
        <w:t>ОЗ</w:t>
      </w:r>
      <w:r w:rsidRPr="000D7659">
        <w:rPr>
          <w:rFonts w:ascii="Times New Roman" w:eastAsia="Times New Roman" w:hAnsi="Times New Roman" w:cs="Times New Roman"/>
          <w:sz w:val="28"/>
          <w:szCs w:val="32"/>
        </w:rPr>
        <w:t xml:space="preserve"> «</w:t>
      </w:r>
      <w:r w:rsidRPr="00221C13">
        <w:rPr>
          <w:rFonts w:ascii="Times New Roman" w:eastAsia="Times New Roman" w:hAnsi="Times New Roman" w:cs="Times New Roman"/>
          <w:sz w:val="28"/>
          <w:szCs w:val="32"/>
        </w:rPr>
        <w:t>Охранная зона</w:t>
      </w:r>
      <w:r w:rsidRPr="000D7659">
        <w:rPr>
          <w:rFonts w:ascii="Times New Roman" w:eastAsia="Times New Roman" w:hAnsi="Times New Roman" w:cs="Times New Roman"/>
          <w:sz w:val="28"/>
          <w:szCs w:val="32"/>
        </w:rPr>
        <w:t>»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, </w:t>
      </w:r>
      <w:r w:rsidRPr="00221C13">
        <w:rPr>
          <w:rFonts w:ascii="Times New Roman" w:eastAsia="Times New Roman" w:hAnsi="Times New Roman" w:cs="Times New Roman"/>
          <w:sz w:val="28"/>
          <w:szCs w:val="32"/>
        </w:rPr>
        <w:t>ЗРЗ-1</w:t>
      </w:r>
      <w:r w:rsidRPr="000D7659">
        <w:rPr>
          <w:rFonts w:ascii="Times New Roman" w:eastAsia="Times New Roman" w:hAnsi="Times New Roman" w:cs="Times New Roman"/>
          <w:sz w:val="28"/>
          <w:szCs w:val="32"/>
        </w:rPr>
        <w:t xml:space="preserve"> «</w:t>
      </w:r>
      <w:r w:rsidRPr="00221C13">
        <w:rPr>
          <w:rFonts w:ascii="Times New Roman" w:eastAsia="Times New Roman" w:hAnsi="Times New Roman" w:cs="Times New Roman"/>
          <w:sz w:val="28"/>
          <w:szCs w:val="32"/>
        </w:rPr>
        <w:t>Зона регулирования застройки и хозяйственной деятельности</w:t>
      </w:r>
      <w:r w:rsidRPr="000D7659">
        <w:rPr>
          <w:rFonts w:ascii="Times New Roman" w:eastAsia="Times New Roman" w:hAnsi="Times New Roman" w:cs="Times New Roman"/>
          <w:sz w:val="28"/>
          <w:szCs w:val="32"/>
        </w:rPr>
        <w:t>»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, </w:t>
      </w:r>
      <w:r w:rsidRPr="00221C13">
        <w:rPr>
          <w:rFonts w:ascii="Times New Roman" w:eastAsia="Times New Roman" w:hAnsi="Times New Roman" w:cs="Times New Roman"/>
          <w:sz w:val="28"/>
          <w:szCs w:val="32"/>
        </w:rPr>
        <w:t>ЗРЗ-2</w:t>
      </w:r>
      <w:r w:rsidRPr="000D7659">
        <w:rPr>
          <w:rFonts w:ascii="Times New Roman" w:eastAsia="Times New Roman" w:hAnsi="Times New Roman" w:cs="Times New Roman"/>
          <w:sz w:val="28"/>
          <w:szCs w:val="32"/>
        </w:rPr>
        <w:t xml:space="preserve"> «</w:t>
      </w:r>
      <w:r w:rsidRPr="00221C13">
        <w:rPr>
          <w:rFonts w:ascii="Times New Roman" w:eastAsia="Times New Roman" w:hAnsi="Times New Roman" w:cs="Times New Roman"/>
          <w:sz w:val="28"/>
          <w:szCs w:val="32"/>
        </w:rPr>
        <w:t>Зона регулирования застройки и хозяйственной деятельности</w:t>
      </w:r>
      <w:r w:rsidRPr="000D7659">
        <w:rPr>
          <w:rFonts w:ascii="Times New Roman" w:eastAsia="Times New Roman" w:hAnsi="Times New Roman" w:cs="Times New Roman"/>
          <w:sz w:val="28"/>
          <w:szCs w:val="32"/>
        </w:rPr>
        <w:t>»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, </w:t>
      </w:r>
      <w:r w:rsidRPr="00221C13">
        <w:rPr>
          <w:rFonts w:ascii="Times New Roman" w:eastAsia="Times New Roman" w:hAnsi="Times New Roman" w:cs="Times New Roman"/>
          <w:sz w:val="28"/>
          <w:szCs w:val="32"/>
        </w:rPr>
        <w:t>ЗРЗ-</w:t>
      </w:r>
      <w:r>
        <w:rPr>
          <w:rFonts w:ascii="Times New Roman" w:eastAsia="Times New Roman" w:hAnsi="Times New Roman" w:cs="Times New Roman"/>
          <w:sz w:val="28"/>
          <w:szCs w:val="32"/>
        </w:rPr>
        <w:t>3</w:t>
      </w:r>
      <w:r w:rsidRPr="000D7659">
        <w:rPr>
          <w:rFonts w:ascii="Times New Roman" w:eastAsia="Times New Roman" w:hAnsi="Times New Roman" w:cs="Times New Roman"/>
          <w:sz w:val="28"/>
          <w:szCs w:val="32"/>
        </w:rPr>
        <w:t xml:space="preserve"> «</w:t>
      </w:r>
      <w:r w:rsidRPr="00221C13">
        <w:rPr>
          <w:rFonts w:ascii="Times New Roman" w:eastAsia="Times New Roman" w:hAnsi="Times New Roman" w:cs="Times New Roman"/>
          <w:sz w:val="28"/>
          <w:szCs w:val="32"/>
        </w:rPr>
        <w:t>Зона регулирования застройки и хозяйственной деятельности</w:t>
      </w:r>
      <w:r w:rsidRPr="000D7659">
        <w:rPr>
          <w:rFonts w:ascii="Times New Roman" w:eastAsia="Times New Roman" w:hAnsi="Times New Roman" w:cs="Times New Roman"/>
          <w:sz w:val="28"/>
          <w:szCs w:val="32"/>
        </w:rPr>
        <w:t>»</w:t>
      </w:r>
      <w:r>
        <w:rPr>
          <w:rFonts w:ascii="Times New Roman" w:eastAsia="Times New Roman" w:hAnsi="Times New Roman" w:cs="Times New Roman"/>
          <w:sz w:val="28"/>
          <w:szCs w:val="32"/>
        </w:rPr>
        <w:t>,</w:t>
      </w:r>
      <w:r w:rsidRPr="00221C13">
        <w:rPr>
          <w:rFonts w:ascii="Times New Roman" w:eastAsia="Times New Roman" w:hAnsi="Times New Roman" w:cs="Times New Roman"/>
          <w:sz w:val="28"/>
          <w:szCs w:val="32"/>
        </w:rPr>
        <w:t xml:space="preserve"> Л</w:t>
      </w:r>
      <w:r w:rsidRPr="000D7659">
        <w:rPr>
          <w:rFonts w:ascii="Times New Roman" w:eastAsia="Times New Roman" w:hAnsi="Times New Roman" w:cs="Times New Roman"/>
          <w:sz w:val="28"/>
          <w:szCs w:val="32"/>
        </w:rPr>
        <w:t xml:space="preserve"> «</w:t>
      </w:r>
      <w:r w:rsidRPr="00221C13">
        <w:rPr>
          <w:rFonts w:ascii="Times New Roman" w:eastAsia="Times New Roman" w:hAnsi="Times New Roman" w:cs="Times New Roman"/>
          <w:sz w:val="28"/>
          <w:szCs w:val="32"/>
        </w:rPr>
        <w:t>Зона охраняемого природного ландшафта</w:t>
      </w:r>
      <w:r w:rsidRPr="000D7659">
        <w:rPr>
          <w:rFonts w:ascii="Times New Roman" w:eastAsia="Times New Roman" w:hAnsi="Times New Roman" w:cs="Times New Roman"/>
          <w:sz w:val="28"/>
          <w:szCs w:val="32"/>
        </w:rPr>
        <w:t>»</w:t>
      </w:r>
      <w:r w:rsidR="00EA7928" w:rsidRPr="000D7659">
        <w:rPr>
          <w:rFonts w:ascii="Times New Roman" w:eastAsia="Times New Roman" w:hAnsi="Times New Roman" w:cs="Times New Roman"/>
          <w:sz w:val="28"/>
          <w:szCs w:val="32"/>
        </w:rPr>
        <w:t>:</w:t>
      </w:r>
    </w:p>
    <w:tbl>
      <w:tblPr>
        <w:tblpPr w:leftFromText="180" w:rightFromText="180" w:vertAnchor="text" w:tblpXSpec="center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63"/>
      </w:tblGrid>
      <w:tr w:rsidR="00A72515" w:rsidRPr="00A72515" w:rsidTr="004C2D1A">
        <w:tc>
          <w:tcPr>
            <w:tcW w:w="993" w:type="dxa"/>
            <w:tcBorders>
              <w:bottom w:val="single" w:sz="4" w:space="0" w:color="auto"/>
            </w:tcBorders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ЖИЛЫЕ ЗОНЫ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t>Ж1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  <w:t>Зона застройки индивидуальными жилыми домами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t>Ж2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  <w:t>Зона застройки малоэтажными жилыми домами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en-US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en-US"/>
              </w:rPr>
              <w:t xml:space="preserve">ОБЩЕСТВЕННО - ДЕЛОВЫЕ ЗОНЫ 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t>О1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  <w:t>Зона делового, общественного и коммерческого назначения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t>О2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  <w:t>Зона дошкольных и общеобразовательных учреждений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t>О4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  <w:t>Зона культовых зданий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en-US"/>
              </w:rPr>
              <w:t>ЗОНЫ РЕКРЕАЦИОННОГО НАЗНАЧЕНИЯ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t>Р2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  <w:t>Зона объектов, предназначенных для занятий физической культурой и спортом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t>Р3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  <w:t>Зона объектов отдыха и туризма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t xml:space="preserve">Р4 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  <w:t>Зона лесопарков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t>ЛФ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  <w:t>Зона лесов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en-US"/>
              </w:rPr>
              <w:t xml:space="preserve">ЗОНЫ СЕЛЬСКОХОЗЯЙСТВЕННОГО </w:t>
            </w:r>
            <w:r w:rsidRPr="00A72515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ИСПОЛЬЗОВАНИЯ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t>СХ1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  <w:t>Зона сельскохозяйственных угодий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t>СХ2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  <w:t>Зона сельскохозяйственного производства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t>СХ3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  <w:t>Зона ведения гражданами садоводства и огородничества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en-US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ЗОНЫ ПРОИЗВОДСТВЕННОГО ИСПОЛЬЗОВАНИЯ</w:t>
            </w:r>
            <w:r w:rsidRPr="00A72515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en-US"/>
              </w:rPr>
              <w:t xml:space="preserve"> 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t>П1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  <w:t xml:space="preserve">Зона производственных объектов </w:t>
            </w: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  <w:lang w:val="en-US"/>
              </w:rPr>
              <w:t>IV</w:t>
            </w: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  <w:t xml:space="preserve"> класса опасности</w:t>
            </w:r>
          </w:p>
        </w:tc>
      </w:tr>
      <w:tr w:rsidR="00A72515" w:rsidRPr="00A72515" w:rsidTr="004C2D1A">
        <w:trPr>
          <w:trHeight w:val="303"/>
        </w:trPr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t>П2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  <w:t xml:space="preserve">Зона производственных объектов </w:t>
            </w: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  <w:lang w:val="en-US"/>
              </w:rPr>
              <w:t>V</w:t>
            </w: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  <w:t xml:space="preserve"> класса опасности</w:t>
            </w:r>
          </w:p>
        </w:tc>
      </w:tr>
      <w:tr w:rsidR="00A72515" w:rsidRPr="00A72515" w:rsidTr="004C2D1A">
        <w:trPr>
          <w:trHeight w:val="164"/>
        </w:trPr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ЗОНЫ ИНЖЕНЕРНОЙ И ТРАНСПОРТНОЙ ИНФРАСТРУКТУРЫ</w:t>
            </w:r>
          </w:p>
        </w:tc>
      </w:tr>
      <w:tr w:rsidR="00A72515" w:rsidRPr="00A72515" w:rsidTr="004C2D1A">
        <w:trPr>
          <w:trHeight w:val="136"/>
        </w:trPr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t>Т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  <w:t>Зона объектов транспортной инфраструктуры</w:t>
            </w:r>
          </w:p>
        </w:tc>
      </w:tr>
      <w:tr w:rsidR="00A72515" w:rsidRPr="00A72515" w:rsidTr="004C2D1A">
        <w:trPr>
          <w:trHeight w:val="353"/>
        </w:trPr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t>И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  <w:t>Зона объектов инженерной инфраструктуры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ЗОНА СПЕЦИАЛЬНОГО НАЗНАЧЕНИЯ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  <w:t>СП1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z w:val="28"/>
                <w:szCs w:val="32"/>
              </w:rPr>
              <w:t>Зона кладбищ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32"/>
              </w:rPr>
            </w:pP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trike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trike/>
                <w:color w:val="FF0000"/>
                <w:sz w:val="28"/>
                <w:szCs w:val="32"/>
              </w:rPr>
              <w:t>ЗОНА ОБЪЕКТОВ КУЛЬТУРНОГО НАСЛЕДИЯ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trike/>
                <w:color w:val="FF0000"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trike/>
                <w:color w:val="FF0000"/>
                <w:sz w:val="28"/>
                <w:szCs w:val="32"/>
              </w:rPr>
              <w:t>ДМ-1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trike/>
                <w:color w:val="FF0000"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trike/>
                <w:color w:val="FF0000"/>
                <w:sz w:val="28"/>
                <w:szCs w:val="32"/>
              </w:rPr>
              <w:t>Территория достопримечательного места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trike/>
                <w:color w:val="FF0000"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trike/>
                <w:color w:val="FF0000"/>
                <w:sz w:val="28"/>
                <w:szCs w:val="32"/>
              </w:rPr>
              <w:t>ДМ-2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trike/>
                <w:color w:val="FF0000"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trike/>
                <w:color w:val="FF0000"/>
                <w:sz w:val="28"/>
                <w:szCs w:val="32"/>
              </w:rPr>
              <w:t>Территория достопримечательного места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trike/>
                <w:color w:val="FF0000"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trike/>
                <w:color w:val="FF0000"/>
                <w:sz w:val="28"/>
                <w:szCs w:val="32"/>
              </w:rPr>
              <w:t>ОЗ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trike/>
                <w:color w:val="FF0000"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trike/>
                <w:color w:val="FF0000"/>
                <w:sz w:val="28"/>
                <w:szCs w:val="32"/>
              </w:rPr>
              <w:t>Охранная зона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trike/>
                <w:color w:val="FF0000"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trike/>
                <w:color w:val="FF0000"/>
                <w:sz w:val="28"/>
                <w:szCs w:val="32"/>
              </w:rPr>
              <w:lastRenderedPageBreak/>
              <w:t>ЗРЗ-1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trike/>
                <w:color w:val="FF0000"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trike/>
                <w:color w:val="FF0000"/>
                <w:sz w:val="28"/>
                <w:szCs w:val="32"/>
              </w:rPr>
              <w:t>Зона регулирования застройки и хозяйственной деятельности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trike/>
                <w:color w:val="FF0000"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trike/>
                <w:color w:val="FF0000"/>
                <w:sz w:val="28"/>
                <w:szCs w:val="32"/>
              </w:rPr>
              <w:t>ЗРЗ-2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trike/>
                <w:color w:val="FF0000"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trike/>
                <w:color w:val="FF0000"/>
                <w:sz w:val="28"/>
                <w:szCs w:val="32"/>
              </w:rPr>
              <w:t>Зона регулирования застройки и хозяйственной деятельности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trike/>
                <w:color w:val="FF0000"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trike/>
                <w:color w:val="FF0000"/>
                <w:sz w:val="28"/>
                <w:szCs w:val="32"/>
              </w:rPr>
              <w:t>ЗРЗ-3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trike/>
                <w:color w:val="FF0000"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trike/>
                <w:color w:val="FF0000"/>
                <w:sz w:val="28"/>
                <w:szCs w:val="32"/>
              </w:rPr>
              <w:t>Зона регулирования застройки и хозяйственной деятельности</w:t>
            </w:r>
          </w:p>
        </w:tc>
      </w:tr>
      <w:tr w:rsidR="00A72515" w:rsidRPr="00A72515" w:rsidTr="004C2D1A">
        <w:tc>
          <w:tcPr>
            <w:tcW w:w="99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trike/>
                <w:color w:val="FF0000"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b/>
                <w:iCs/>
                <w:strike/>
                <w:color w:val="FF0000"/>
                <w:sz w:val="28"/>
                <w:szCs w:val="32"/>
              </w:rPr>
              <w:t>Л</w:t>
            </w:r>
          </w:p>
        </w:tc>
        <w:tc>
          <w:tcPr>
            <w:tcW w:w="8363" w:type="dxa"/>
          </w:tcPr>
          <w:p w:rsidR="00A72515" w:rsidRPr="00A72515" w:rsidRDefault="00A72515" w:rsidP="00A72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trike/>
                <w:color w:val="FF0000"/>
                <w:sz w:val="28"/>
                <w:szCs w:val="32"/>
              </w:rPr>
            </w:pPr>
            <w:r w:rsidRPr="00A72515">
              <w:rPr>
                <w:rFonts w:ascii="Times New Roman" w:eastAsia="Times New Roman" w:hAnsi="Times New Roman" w:cs="Times New Roman"/>
                <w:iCs/>
                <w:strike/>
                <w:color w:val="FF0000"/>
                <w:sz w:val="28"/>
                <w:szCs w:val="32"/>
              </w:rPr>
              <w:t>Зона охраняемого природного ландшафта</w:t>
            </w:r>
          </w:p>
        </w:tc>
      </w:tr>
    </w:tbl>
    <w:p w:rsidR="006110B6" w:rsidRDefault="006110B6" w:rsidP="00C80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6110B6" w:rsidRDefault="00245925" w:rsidP="000D7659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В таблице 2 подраздела 20 г</w:t>
      </w:r>
      <w:r w:rsidR="000D7659" w:rsidRPr="000D7659">
        <w:rPr>
          <w:rFonts w:ascii="Times New Roman" w:eastAsia="Times New Roman" w:hAnsi="Times New Roman" w:cs="Times New Roman"/>
          <w:sz w:val="28"/>
          <w:szCs w:val="32"/>
        </w:rPr>
        <w:t xml:space="preserve">радостроительные регламенты </w:t>
      </w:r>
      <w:r w:rsidR="003A496A">
        <w:rPr>
          <w:rFonts w:ascii="Times New Roman" w:eastAsia="Times New Roman" w:hAnsi="Times New Roman" w:cs="Times New Roman"/>
          <w:sz w:val="28"/>
          <w:szCs w:val="32"/>
        </w:rPr>
        <w:t xml:space="preserve">территориальных зон </w:t>
      </w:r>
      <w:r w:rsidR="00584DA0" w:rsidRPr="00221C13">
        <w:rPr>
          <w:rFonts w:ascii="Times New Roman" w:eastAsia="Times New Roman" w:hAnsi="Times New Roman" w:cs="Times New Roman"/>
          <w:sz w:val="28"/>
          <w:szCs w:val="32"/>
        </w:rPr>
        <w:t>ДМ-1</w:t>
      </w:r>
      <w:r w:rsidR="00584DA0">
        <w:rPr>
          <w:rFonts w:ascii="Times New Roman" w:eastAsia="Times New Roman" w:hAnsi="Times New Roman" w:cs="Times New Roman"/>
          <w:sz w:val="28"/>
          <w:szCs w:val="32"/>
        </w:rPr>
        <w:t>,</w:t>
      </w:r>
      <w:r w:rsidR="00584DA0" w:rsidRPr="000D7659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584DA0" w:rsidRPr="00221C13">
        <w:rPr>
          <w:rFonts w:ascii="Times New Roman" w:eastAsia="Times New Roman" w:hAnsi="Times New Roman" w:cs="Times New Roman"/>
          <w:sz w:val="28"/>
          <w:szCs w:val="32"/>
        </w:rPr>
        <w:t>ДМ-2</w:t>
      </w:r>
      <w:r w:rsidR="00584DA0">
        <w:rPr>
          <w:rFonts w:ascii="Times New Roman" w:eastAsia="Times New Roman" w:hAnsi="Times New Roman" w:cs="Times New Roman"/>
          <w:sz w:val="28"/>
          <w:szCs w:val="32"/>
        </w:rPr>
        <w:t xml:space="preserve">, </w:t>
      </w:r>
      <w:r w:rsidR="00584DA0" w:rsidRPr="00221C13">
        <w:rPr>
          <w:rFonts w:ascii="Times New Roman" w:eastAsia="Times New Roman" w:hAnsi="Times New Roman" w:cs="Times New Roman"/>
          <w:sz w:val="28"/>
          <w:szCs w:val="32"/>
        </w:rPr>
        <w:t>ОЗ</w:t>
      </w:r>
      <w:r w:rsidR="00584DA0">
        <w:rPr>
          <w:rFonts w:ascii="Times New Roman" w:eastAsia="Times New Roman" w:hAnsi="Times New Roman" w:cs="Times New Roman"/>
          <w:sz w:val="28"/>
          <w:szCs w:val="32"/>
        </w:rPr>
        <w:t xml:space="preserve">, </w:t>
      </w:r>
      <w:r w:rsidR="00584DA0" w:rsidRPr="00221C13">
        <w:rPr>
          <w:rFonts w:ascii="Times New Roman" w:eastAsia="Times New Roman" w:hAnsi="Times New Roman" w:cs="Times New Roman"/>
          <w:sz w:val="28"/>
          <w:szCs w:val="32"/>
        </w:rPr>
        <w:t>ЗРЗ-1</w:t>
      </w:r>
      <w:r w:rsidR="00584DA0">
        <w:rPr>
          <w:rFonts w:ascii="Times New Roman" w:eastAsia="Times New Roman" w:hAnsi="Times New Roman" w:cs="Times New Roman"/>
          <w:sz w:val="28"/>
          <w:szCs w:val="32"/>
        </w:rPr>
        <w:t xml:space="preserve">, </w:t>
      </w:r>
      <w:r w:rsidR="00584DA0" w:rsidRPr="00221C13">
        <w:rPr>
          <w:rFonts w:ascii="Times New Roman" w:eastAsia="Times New Roman" w:hAnsi="Times New Roman" w:cs="Times New Roman"/>
          <w:sz w:val="28"/>
          <w:szCs w:val="32"/>
        </w:rPr>
        <w:t>ЗРЗ-2</w:t>
      </w:r>
      <w:r w:rsidR="00584DA0">
        <w:rPr>
          <w:rFonts w:ascii="Times New Roman" w:eastAsia="Times New Roman" w:hAnsi="Times New Roman" w:cs="Times New Roman"/>
          <w:sz w:val="28"/>
          <w:szCs w:val="32"/>
        </w:rPr>
        <w:t xml:space="preserve">, </w:t>
      </w:r>
      <w:r w:rsidR="00584DA0" w:rsidRPr="00221C13">
        <w:rPr>
          <w:rFonts w:ascii="Times New Roman" w:eastAsia="Times New Roman" w:hAnsi="Times New Roman" w:cs="Times New Roman"/>
          <w:sz w:val="28"/>
          <w:szCs w:val="32"/>
        </w:rPr>
        <w:t>ЗРЗ-</w:t>
      </w:r>
      <w:r w:rsidR="00584DA0">
        <w:rPr>
          <w:rFonts w:ascii="Times New Roman" w:eastAsia="Times New Roman" w:hAnsi="Times New Roman" w:cs="Times New Roman"/>
          <w:sz w:val="28"/>
          <w:szCs w:val="32"/>
        </w:rPr>
        <w:t>3,</w:t>
      </w:r>
      <w:r w:rsidR="00584DA0" w:rsidRPr="00221C13">
        <w:rPr>
          <w:rFonts w:ascii="Times New Roman" w:eastAsia="Times New Roman" w:hAnsi="Times New Roman" w:cs="Times New Roman"/>
          <w:sz w:val="28"/>
          <w:szCs w:val="32"/>
        </w:rPr>
        <w:t xml:space="preserve"> Л</w:t>
      </w:r>
      <w:r w:rsidR="003A496A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584DA0">
        <w:rPr>
          <w:rFonts w:ascii="Times New Roman" w:eastAsia="Times New Roman" w:hAnsi="Times New Roman" w:cs="Times New Roman"/>
          <w:sz w:val="28"/>
          <w:szCs w:val="32"/>
        </w:rPr>
        <w:t>исключить</w:t>
      </w:r>
      <w:r w:rsidR="000D7659" w:rsidRPr="000D7659">
        <w:rPr>
          <w:rFonts w:ascii="Times New Roman" w:eastAsia="Times New Roman" w:hAnsi="Times New Roman" w:cs="Times New Roman"/>
          <w:sz w:val="28"/>
          <w:szCs w:val="32"/>
        </w:rPr>
        <w:t>:</w:t>
      </w:r>
    </w:p>
    <w:p w:rsidR="006110B6" w:rsidRDefault="006110B6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6110B6" w:rsidRDefault="006110B6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6110B6" w:rsidRDefault="006110B6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6110B6" w:rsidRDefault="006110B6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6110B6" w:rsidRDefault="006110B6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6110B6" w:rsidRDefault="006110B6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6110B6" w:rsidRPr="00C5009E" w:rsidRDefault="006110B6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EA7928" w:rsidRPr="00B14249" w:rsidRDefault="00EA7928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32"/>
        </w:rPr>
      </w:pPr>
    </w:p>
    <w:p w:rsidR="006110B6" w:rsidRDefault="006110B6" w:rsidP="00E439D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sectPr w:rsidR="006110B6" w:rsidSect="006110B6">
          <w:pgSz w:w="11900" w:h="16850"/>
          <w:pgMar w:top="862" w:right="743" w:bottom="879" w:left="1100" w:header="0" w:footer="482" w:gutter="0"/>
          <w:cols w:space="720"/>
        </w:sectPr>
      </w:pPr>
    </w:p>
    <w:p w:rsidR="001F7FEE" w:rsidRPr="00AF6C0A" w:rsidRDefault="001F7FEE" w:rsidP="001F7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AF6C0A">
        <w:rPr>
          <w:rFonts w:ascii="Times New Roman" w:eastAsia="Times New Roman" w:hAnsi="Times New Roman" w:cs="Times New Roman"/>
          <w:b/>
          <w:iCs/>
          <w:strike/>
          <w:color w:val="FF0000"/>
          <w:sz w:val="24"/>
          <w:szCs w:val="24"/>
          <w:lang w:eastAsia="ru-RU"/>
        </w:rPr>
        <w:lastRenderedPageBreak/>
        <w:t>ЗОНА ОБЪЕКТОВ КУЛЬТУРНОГО НАСЛЕДИЯ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Утверждено Постановлением Правительства Пермского края от 21.02.2019 № 103-п «Об утверждении границ зон охраны объекта культурного наследия регионального значения - достопримечательного места «Архитектурно-этнографический музей деревянного зодчества «</w:t>
      </w:r>
      <w:proofErr w:type="spellStart"/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Хохловка</w:t>
      </w:r>
      <w:proofErr w:type="spellEnd"/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», а также режимов использования земель и требований к градостроительным регламентам в границах данных зон».</w:t>
      </w:r>
    </w:p>
    <w:p w:rsidR="001F7FEE" w:rsidRPr="00AF6C0A" w:rsidRDefault="001F7FEE" w:rsidP="001F7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</w:rPr>
      </w:pPr>
    </w:p>
    <w:p w:rsidR="001F7FEE" w:rsidRPr="00AF6C0A" w:rsidRDefault="001F7FEE" w:rsidP="001F7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</w:rPr>
      </w:pPr>
      <w:r w:rsidRPr="00AF6C0A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</w:rPr>
        <w:t>ДМ-1 ТЕРРИТОРИИ ДОСТОПРИМЕЧАТЕЛЬНОГО МЕСТА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 соответствии с частью 4 статьи 36 Градостроительного кодекса Российской Федерации градостроительные регламенты не распространяются на земельные участки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наследия.</w:t>
      </w:r>
    </w:p>
    <w:p w:rsidR="001F7FEE" w:rsidRPr="00AF6C0A" w:rsidRDefault="001F7FEE" w:rsidP="001F7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color w:val="FF0000"/>
        </w:rPr>
      </w:pPr>
    </w:p>
    <w:p w:rsidR="001F7FEE" w:rsidRPr="00AF6C0A" w:rsidRDefault="001F7FEE" w:rsidP="001F7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</w:pPr>
      <w:r w:rsidRPr="00AF6C0A"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  <w:t>ДМ-2 ТЕРРИТОРИИ ДОСТОПРИМЕЧАТЕЛЬНОГО МЕСТА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 соответствии с частью 4 статьи 36 Градостроительного кодекса Российской Федерации градостроительные регламенты не распространяются на земельные участки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наследия.</w:t>
      </w:r>
    </w:p>
    <w:p w:rsidR="001F7FEE" w:rsidRPr="00AF6C0A" w:rsidRDefault="001F7FEE" w:rsidP="001F7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</w:p>
    <w:p w:rsidR="001F7FEE" w:rsidRPr="00AF6C0A" w:rsidRDefault="001F7FEE" w:rsidP="001F7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</w:pPr>
      <w:r w:rsidRPr="00AF6C0A"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  <w:t>ОЗ ОХРАННАЯ ЗОНА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Виды разрешенного использования.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Основные виды разрешенного использования: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леса, расположенные на землях населенных пунктов (в том числе древесно-кустарниковая и травянистая растительность);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выборочные рубки в целях устранения погибших и поврежденных лесных насаждений;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луга, пастбища, сенокосы;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отдых и туризм граждан;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lastRenderedPageBreak/>
        <w:t>площадки для проведения массовых мероприятий;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сооружения инженерной инфраструктуры, являющиеся частями линейных объектов, на отдельных земельных участках;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зеленые насаждения;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инфраструктура для функционирования зон отдыха;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площадки отдыха;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игровые площадки;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спортплощадки;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прокат игрового и спортивного инвентаря;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летние эстрады;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предприятия общественного питания;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объекты, обеспечивающие научную деятельность.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Вспомогательные виды разрешенного использования: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участковые пункты полиции;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объекты наружного противопожарного водоснабжения (пожарные резервуары, водоемы);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пункты оказания первой медицинской помощи;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общественные туалеты;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стоянки легковых автомобилей на открытых площадках;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контейнерные площадки для сбора мусора;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центральные тепловые пункты, тепловые пункты, распределительные пункты.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Условно разрешенные виды использования: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киоски, лоточная торговля, временные павильоны розничной торговли и обслуживания;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площадки для выгула собак;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места для пикников.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Предельная высота объектов капитального строительства - 0,0 (ноль) м.</w:t>
      </w:r>
    </w:p>
    <w:p w:rsidR="001F7FEE" w:rsidRPr="00AF6C0A" w:rsidRDefault="001F7FEE" w:rsidP="001F7FEE">
      <w:pPr>
        <w:tabs>
          <w:tab w:val="left" w:pos="1113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 границах охранной зоны ОЗ запрещается: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возведение, размещение объектов капитального строительства, за исключением линейных объектов и плоскостных сооружений;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размещение рекламных конструкций.</w:t>
      </w:r>
    </w:p>
    <w:p w:rsidR="001F7FEE" w:rsidRPr="00AF6C0A" w:rsidRDefault="001F7FEE" w:rsidP="001F7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</w:p>
    <w:p w:rsidR="001F7FEE" w:rsidRPr="00AF6C0A" w:rsidRDefault="001F7FEE" w:rsidP="001F7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</w:pPr>
      <w:r w:rsidRPr="00AF6C0A"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  <w:t>ЗРЗ-1 ЗОНА РЕГУЛИРОВАНИЯ ЗАСТРОЙКИ И ХОЗЯЙСТВЕННОЙ ДЕЯТЕЛЬНОСТИ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Виды разрешенного использования.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Основные, вспомогательные виды разрешенного использования, условно разрешенные виды использования в соответствии с установленными Правилами землепользования и застройки Хохловского сельского поселения Пермского муниципального района Пермского края градостроительными регламентами для территориальной зоны усадебной жилой застройки ЖУ (в действующей редакции Правил наименование территориальной зоны – Ж1), по которой проходят границы зоны регулирования застройки и хозяйственной деятельности объекта культурного наследия, а также открытые стоянки легковых автомобилей для посетителей архитектурно-этнографического музея "</w:t>
      </w:r>
      <w:proofErr w:type="spellStart"/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Хохловка</w:t>
      </w:r>
      <w:proofErr w:type="spellEnd"/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".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Предельная высота зданий, строений, сооружений - 10 метров.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Максимальный процент застройки в границах земельного участка - 30%.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Максимальное значение коэффициента плотности застройки - 0,6.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Предельные максимальные габаритные размеры реконструкции объектов капитального строительства и их частей, не соответствующих установленным регламентам, принимаются в пределах существующих габаритных размеров данных объектов капитального строительства и их частей.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В границах </w:t>
      </w:r>
      <w:proofErr w:type="spellStart"/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подзоны</w:t>
      </w:r>
      <w:proofErr w:type="spellEnd"/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 ЗРЗ-1 запрещается: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возведение, размещение объектов капитального строительства с предельной высотой зданий, строений, сооружений выше 10 м;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изменение рельефа - высотные отметки не могут изменяться более чем на 1 метр, кроме случаев вынужденного изменения рельефа в целях благоустройства и прокладки пешеходных дорожек, обеспечения безопасности, а также строительства и реконструкции автомобильных дорог.</w:t>
      </w:r>
    </w:p>
    <w:p w:rsidR="001F7FEE" w:rsidRPr="00AF6C0A" w:rsidRDefault="001F7FEE" w:rsidP="001F7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</w:pPr>
    </w:p>
    <w:p w:rsidR="001F7FEE" w:rsidRPr="00AF6C0A" w:rsidRDefault="001F7FEE" w:rsidP="001F7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</w:pPr>
      <w:r w:rsidRPr="00AF6C0A"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  <w:t>ЗРЗ-2 ЗОНА РЕГУЛИРОВАНИЯ ЗАСТРОЙКИ И ХОЗЯЙСТВЕННОЙ ДЕЯТЕЛЬНОСТИ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Виды разрешенного использования.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Основные виды разрешенного использования: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жилые дома;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lastRenderedPageBreak/>
        <w:t>площадки для отдыха с элементами озеленения;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детские площадки с элементами озеленения;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благоустройство территории, направленное на сохранение, использование и популяризацию объекта культурного наследия, а также на сохранение и восстановление природной среды.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Вспомогательные виды разрешенного использования: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хозяйственные постройки - для жилых домов с приусадебными участками;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строения для содержания домашнего скота и птицы - для жилых домов с приусадебными участками;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теплицы, оранжереи;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сады, огороды - для жилых домов с приусадебными участками;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индивидуальные бани, надворные туалеты - для жилых домов с приусадебными участками;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скважины для забора воды, индивидуальные колодцы (при условии организации зоны санитарной охраны не менее 30-50 м выше по потоку грунтовых вод);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объекты наружного противопожарного водоснабжения (пожарные резервуары, водоемы);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контейнерные площадки для сбора мусора;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центральные тепловые пункты, тепловые пункты, пункты газорегуляторные шкафные без образования отдельного земельного участка площадью застройки не более 100 кв. м.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Условно разрешенные виды использования: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центральные тепловые пункты, тепловые пункты, канализационные насосные станции (в том числе дренажные), противопожарные резервуары на отдельном земельном участке, имеющем въезд-выезд непосредственно на земли публичного использования, с площадью земельного участка не более 400 кв. м, площадью застройки не более 150 кв. м;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участки подающих и отводящих инженерных сетей на территории элементов планировочной структуры до указанных центральных тепловых пунктов, тепловых пунктов, канализационных насосных станций и противопожарных резервуаров и от них.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Предельная высота зданий, строений, сооружений - 7 метров.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Максимальный процент застройки в границах земельного участка - 30%.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Максимальное значение коэффициента плотности застройки - 0,3.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Предельные максимальные габаритные размеры реконструкции объектов капитального строительства и их частей, не соответствующих установленным регламентам, принимаются в пределах существующих габаритных размеров данных объектов капитального строительства и их частей.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lastRenderedPageBreak/>
        <w:t>Ограничения использования земельных участков и объектов капитального строительства.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В границах </w:t>
      </w:r>
      <w:proofErr w:type="spellStart"/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подзоны</w:t>
      </w:r>
      <w:proofErr w:type="spellEnd"/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 ЗРЗ-2 запрещается: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возведение, размещение объектов капитального строительства с предельной высотой зданий, строений, сооружений выше 7 м;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строительство и размещение </w:t>
      </w:r>
      <w:proofErr w:type="spellStart"/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взрыво</w:t>
      </w:r>
      <w:proofErr w:type="spellEnd"/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- и пожароопасных производств;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изменение рельефа - высотные отметки не могут изменяться более чем на 1 метр, кроме случаев вынужденного изменения рельефа в целях благоустройства, прокладки пешеходных дорожек, обеспечения безопасности, а также строительства и реконструкции автомобильных дорог.</w:t>
      </w:r>
    </w:p>
    <w:p w:rsidR="001F7FEE" w:rsidRPr="00AF6C0A" w:rsidRDefault="001F7FEE" w:rsidP="001F7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</w:pPr>
    </w:p>
    <w:p w:rsidR="001F7FEE" w:rsidRPr="00AF6C0A" w:rsidRDefault="001F7FEE" w:rsidP="001F7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</w:pPr>
      <w:r w:rsidRPr="00AF6C0A"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  <w:t>ЗРЗ-3 ЗОНА РЕГУЛИРОВАНИЯ ЗАСТРОЙКИ И ХОЗЯЙСТВЕННОЙ ДЕЯТЕЛЬНОСТИ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Виды разрешенного использования.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Основные виды разрешенного использования: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предприятия общественного питания;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дома и базы отдыха;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стоянки автотранспорта, открытые для посетителей и гостей музейного комплекса;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площадки для отдыха с элементами озеленения;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детские площадки с элементами озеленения;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благоустройство территории, направленное на сохранение, использование и популяризацию объекта культурного наследия.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Вспомогательные виды разрешенного использования: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скважины для забора воды, индивидуальные колодцы (при условии организации зоны санитарной охраны не менее 30-50 м выше по потоку грунтовых вод);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объекты наружного противопожарного водоснабжения (пожарные резервуары, водоемы);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контейнерные площадки для сбора мусора;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центральные тепловые пункты, тепловые пункты, пункты газорегуляторные шкафные без образования отдельного земельного участка с площадью застройки не более 100 кв. м.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Условно разрешенные виды использования: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центральные тепловые пункты, тепловые пункты, канализационные насосные станции (в том числе дренажные), противопожарные резервуары на отдельном земельном участке, имеющем въезд-выезд непосредственно на земли публичного использования, с площадью земельного участка не более 400 кв. м, площадью застройки не более 150 кв. м;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lastRenderedPageBreak/>
        <w:t>участки подающих и отводящих инженерных сетей на территории элементов планировочной структуры до указанных центральных тепловых пунктов, тепловых пунктов, канализационных насосных станций и противопожарных резервуаров и от них.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Предельная высота зданий, строений, сооружений - 7 метров.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Предельные максимальные габаритные размеры реконструкции объектов капитального строительства и их частей, не соответствующих установленным регламентам, принимаются в пределах существующих габаритных размеров данных объектов капитального строительства и их частей.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В границах </w:t>
      </w:r>
      <w:proofErr w:type="spellStart"/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подзоны</w:t>
      </w:r>
      <w:proofErr w:type="spellEnd"/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 ЗРЗ-3 запрещается: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возведение, размещение объектов капитального строительства с предельной высотой зданий, строений, сооружений выше 7 м;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строительство и размещение </w:t>
      </w:r>
      <w:proofErr w:type="spellStart"/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взрыво</w:t>
      </w:r>
      <w:proofErr w:type="spellEnd"/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- и пожароопасных производств;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изменение рельефа - высотные отметки не могут изменяться более чем на 1 метр, кроме случаев вынужденного изменения рельефа в целях благоустройства, прокладки пешеходных дорожек, обеспечения безопасности, а также строительства и реконструкции автомобильных дорог.</w:t>
      </w:r>
    </w:p>
    <w:p w:rsidR="001F7FEE" w:rsidRPr="00AF6C0A" w:rsidRDefault="001F7FEE" w:rsidP="001F7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</w:pPr>
    </w:p>
    <w:p w:rsidR="001F7FEE" w:rsidRPr="00AF6C0A" w:rsidRDefault="001F7FEE" w:rsidP="001F7F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</w:pPr>
      <w:r w:rsidRPr="00AF6C0A"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  <w:t>Л ЗОНА ОХРАНЯЕМОГО ПРИРОДНОГО ЛАНДШАФТА</w:t>
      </w:r>
    </w:p>
    <w:p w:rsidR="001F7FEE" w:rsidRPr="00AF6C0A" w:rsidRDefault="001F7FEE" w:rsidP="001F7FE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Виды разрешенного использования.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Основные виды разрешенного использования: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леса (в том числе древесно-кустарниковая и травянистая растительность);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зеленые насаждения;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выборочные рубки в целях устранения погибших и поврежденных лесных насаждений;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сенокошение.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Вспомогательные виды разрешенного использования: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объекты лесной инфраструктуры;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благоустройство территории, в том числе дорожно-</w:t>
      </w:r>
      <w:proofErr w:type="spellStart"/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тропиночная</w:t>
      </w:r>
      <w:proofErr w:type="spellEnd"/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 сеть с твердым покрытием, тротуары вдоль автомобильных дорог, столбы освещения;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деятельность, непосредственно связанная с деятельностью музея.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Предельная высота зданий, строений, сооружений - 0,0 (ноль) м.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строительства.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 границах зоны Л запрещается:</w:t>
      </w:r>
    </w:p>
    <w:p w:rsidR="001F7FEE" w:rsidRPr="00AF6C0A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возведение, размещение объектов капитального строительства (за исключением линейных объектов);</w:t>
      </w:r>
    </w:p>
    <w:p w:rsidR="001F7FEE" w:rsidRDefault="001F7FEE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F6C0A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>вырубка леса, за исключением санитарных рубок и фрагментарных вырубок в целях благоустройства и формирования пешеходных зон с твердым покрытием.</w:t>
      </w:r>
    </w:p>
    <w:p w:rsidR="00AF6C0A" w:rsidRPr="00AF6C0A" w:rsidRDefault="00AF6C0A" w:rsidP="001F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</w:p>
    <w:p w:rsidR="004A7030" w:rsidRDefault="004A7030" w:rsidP="00DD417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ar-SA"/>
        </w:rPr>
      </w:pPr>
      <w:r w:rsidRPr="004A7030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Пункт 3 подраздела 21 дополнить текстом следующего содержания:</w:t>
      </w:r>
    </w:p>
    <w:p w:rsidR="004A7030" w:rsidRPr="004A7030" w:rsidRDefault="004A7030" w:rsidP="00DD417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ar-SA"/>
        </w:rPr>
      </w:pPr>
    </w:p>
    <w:p w:rsidR="00497C9C" w:rsidRDefault="00497C9C" w:rsidP="00497C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Пермского края от 21.02.2019 № 103-п «Об утверждении границ зон охраны объекта культурного наследия регионального значения - достоп</w:t>
      </w:r>
      <w:bookmarkStart w:id="0" w:name="_GoBack"/>
      <w:bookmarkEnd w:id="0"/>
      <w:r w:rsidRPr="004A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римечательного места «Архитектурно-этнографический музей деревянного зодчества «</w:t>
      </w:r>
      <w:proofErr w:type="spellStart"/>
      <w:r w:rsidRPr="004A70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Хохловка</w:t>
      </w:r>
      <w:proofErr w:type="spellEnd"/>
      <w:r w:rsidRPr="004A703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режимов использования земель и требований к градостроительным регламентам в границах данных зон»</w:t>
      </w:r>
    </w:p>
    <w:p w:rsidR="00DD417E" w:rsidRDefault="00DD417E" w:rsidP="00DD417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7E" w:rsidRDefault="00DD417E" w:rsidP="00DD417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П</w:t>
      </w:r>
      <w:r w:rsidRPr="004A7030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 xml:space="preserve">одраздел 21 дополнить </w:t>
      </w:r>
      <w:r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пунктом 10</w:t>
      </w:r>
      <w:r w:rsidRPr="004A7030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 xml:space="preserve"> следующего содержания:</w:t>
      </w:r>
    </w:p>
    <w:p w:rsidR="00DD417E" w:rsidRPr="004A7030" w:rsidRDefault="00DD417E" w:rsidP="00DD417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ar-SA"/>
        </w:rPr>
      </w:pPr>
    </w:p>
    <w:p w:rsidR="00497C9C" w:rsidRDefault="00497C9C" w:rsidP="00497C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использования земель и требования к градостроительным регламентам в границах зон охраны объекта культурного наследия регионального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достопримечательного места «Архитектурно-этнографический музей деревянного зодчества «</w:t>
      </w:r>
      <w:proofErr w:type="spellStart"/>
      <w:r w:rsidRPr="004A70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Хохловка</w:t>
      </w:r>
      <w:proofErr w:type="spellEnd"/>
      <w:r w:rsidRPr="004A70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охранной зоны ОЗ,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подзоны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ЗРЗ-1,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подзоны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ЗРЗ-2,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подзоны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ЗРЗ-3, зоны Л) утверждены п</w:t>
      </w:r>
      <w:r w:rsidRPr="004A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A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Пермского края от 21.02.2019 № 103-п «Об утверждении границ зон охраны объекта культурного наследия регионального значения - достопримечательного места «Архитектурно-этнографический музей деревянного зодчества «</w:t>
      </w:r>
      <w:proofErr w:type="spellStart"/>
      <w:r w:rsidRPr="004A70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Хохловка</w:t>
      </w:r>
      <w:proofErr w:type="spellEnd"/>
      <w:r w:rsidRPr="004A703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режимов использования земель и требований к градостроительным регламентам в границах данных зон»</w:t>
      </w:r>
    </w:p>
    <w:p w:rsidR="00497C9C" w:rsidRPr="004A7030" w:rsidRDefault="00497C9C" w:rsidP="00DD417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ar-SA"/>
        </w:rPr>
      </w:pPr>
    </w:p>
    <w:p w:rsidR="00161A54" w:rsidRPr="00AF6C0A" w:rsidRDefault="00E641E8" w:rsidP="00DD417E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0"/>
          <w:u w:val="single"/>
          <w:lang w:eastAsia="ar-SA"/>
        </w:rPr>
      </w:pPr>
      <w:r w:rsidRPr="00AF6C0A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Для территориальны</w:t>
      </w:r>
      <w:r w:rsidRPr="000001B5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 xml:space="preserve">х зон </w:t>
      </w:r>
      <w:r w:rsidR="00AF6C0A" w:rsidRPr="000001B5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Ж1, Ж</w:t>
      </w:r>
      <w:r w:rsidRPr="000001B5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2, СХ</w:t>
      </w:r>
      <w:r w:rsidR="00AF6C0A" w:rsidRPr="000001B5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3</w:t>
      </w:r>
      <w:r w:rsidRPr="000001B5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, гра</w:t>
      </w:r>
      <w:r w:rsidRPr="00AF6C0A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достроительные регламенты дополнить п. 3 следующего содержания: «Предельные (минимальные и (или) максимальные) размеры земельных участков, в том числе их площадь, применяются исключительно при образовании и изменении земельных участков. Не применяется для ранее учтенных земельных участков, внесенных в Единый государственный реестр недвижимости до 31.01.1998, в случае, если их уточняемая или изменяемая площадь составляет менее минимального установленного размера либо более максимального установленного размера»</w:t>
      </w:r>
    </w:p>
    <w:sectPr w:rsidR="00161A54" w:rsidRPr="00AF6C0A" w:rsidSect="003966A9">
      <w:footerReference w:type="default" r:id="rId7"/>
      <w:pgSz w:w="16850" w:h="11900" w:orient="landscape"/>
      <w:pgMar w:top="1100" w:right="860" w:bottom="740" w:left="880" w:header="0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50F" w:rsidRDefault="0074550F">
      <w:pPr>
        <w:spacing w:after="0" w:line="240" w:lineRule="auto"/>
      </w:pPr>
      <w:r>
        <w:separator/>
      </w:r>
    </w:p>
  </w:endnote>
  <w:endnote w:type="continuationSeparator" w:id="0">
    <w:p w:rsidR="0074550F" w:rsidRDefault="007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50F" w:rsidRDefault="0074550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50F" w:rsidRDefault="0074550F">
      <w:pPr>
        <w:spacing w:after="0" w:line="240" w:lineRule="auto"/>
      </w:pPr>
      <w:r>
        <w:separator/>
      </w:r>
    </w:p>
  </w:footnote>
  <w:footnote w:type="continuationSeparator" w:id="0">
    <w:p w:rsidR="0074550F" w:rsidRDefault="00745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1383"/>
    <w:multiLevelType w:val="hybridMultilevel"/>
    <w:tmpl w:val="71F8A8E2"/>
    <w:lvl w:ilvl="0" w:tplc="8A08E438">
      <w:start w:val="1"/>
      <w:numFmt w:val="decimal"/>
      <w:lvlText w:val="%1)"/>
      <w:lvlJc w:val="left"/>
      <w:pPr>
        <w:ind w:left="220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33A0766">
      <w:start w:val="1"/>
      <w:numFmt w:val="decimal"/>
      <w:lvlText w:val="%2."/>
      <w:lvlJc w:val="left"/>
      <w:pPr>
        <w:ind w:left="3595" w:hanging="696"/>
        <w:jc w:val="right"/>
      </w:pPr>
      <w:rPr>
        <w:rFonts w:hint="default"/>
        <w:spacing w:val="0"/>
        <w:w w:val="100"/>
      </w:rPr>
    </w:lvl>
    <w:lvl w:ilvl="2" w:tplc="0DBAE2DC">
      <w:start w:val="1"/>
      <w:numFmt w:val="decimal"/>
      <w:lvlText w:val="%3."/>
      <w:lvlJc w:val="left"/>
      <w:pPr>
        <w:ind w:left="3396" w:hanging="360"/>
        <w:jc w:val="right"/>
      </w:pPr>
      <w:rPr>
        <w:rFonts w:hint="default"/>
        <w:spacing w:val="-1"/>
        <w:w w:val="100"/>
      </w:rPr>
    </w:lvl>
    <w:lvl w:ilvl="3" w:tplc="9508BC86">
      <w:start w:val="1"/>
      <w:numFmt w:val="decimal"/>
      <w:lvlText w:val="%4."/>
      <w:lvlJc w:val="left"/>
      <w:pPr>
        <w:ind w:left="3276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4" w:tplc="1A64E6E6">
      <w:start w:val="1"/>
      <w:numFmt w:val="decimal"/>
      <w:lvlText w:val="%5."/>
      <w:lvlJc w:val="left"/>
      <w:pPr>
        <w:ind w:left="3247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5" w:tplc="91FE4BCA">
      <w:start w:val="1"/>
      <w:numFmt w:val="decimal"/>
      <w:lvlText w:val="%6."/>
      <w:lvlJc w:val="left"/>
      <w:pPr>
        <w:ind w:left="3367" w:hanging="240"/>
        <w:jc w:val="right"/>
      </w:pPr>
      <w:rPr>
        <w:rFonts w:hint="default"/>
        <w:b/>
        <w:bCs/>
        <w:spacing w:val="-1"/>
        <w:w w:val="100"/>
      </w:rPr>
    </w:lvl>
    <w:lvl w:ilvl="6" w:tplc="E2BAABD6">
      <w:start w:val="1"/>
      <w:numFmt w:val="decimal"/>
      <w:lvlText w:val="%7."/>
      <w:lvlJc w:val="left"/>
      <w:pPr>
        <w:ind w:left="3367" w:hanging="240"/>
        <w:jc w:val="right"/>
      </w:pPr>
      <w:rPr>
        <w:rFonts w:hint="default"/>
        <w:b/>
        <w:bCs/>
        <w:spacing w:val="-1"/>
        <w:w w:val="100"/>
      </w:rPr>
    </w:lvl>
    <w:lvl w:ilvl="7" w:tplc="A78042A0">
      <w:start w:val="1"/>
      <w:numFmt w:val="decimal"/>
      <w:lvlText w:val="%8."/>
      <w:lvlJc w:val="left"/>
      <w:pPr>
        <w:ind w:left="3387" w:hanging="281"/>
        <w:jc w:val="right"/>
      </w:pPr>
      <w:rPr>
        <w:rFonts w:hint="default"/>
        <w:b/>
        <w:bCs/>
        <w:spacing w:val="0"/>
        <w:w w:val="100"/>
      </w:rPr>
    </w:lvl>
    <w:lvl w:ilvl="8" w:tplc="4736345E">
      <w:start w:val="1"/>
      <w:numFmt w:val="decimal"/>
      <w:lvlText w:val="%9."/>
      <w:lvlJc w:val="left"/>
      <w:pPr>
        <w:ind w:left="3377" w:hanging="2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</w:abstractNum>
  <w:abstractNum w:abstractNumId="1" w15:restartNumberingAfterBreak="0">
    <w:nsid w:val="22C4600F"/>
    <w:multiLevelType w:val="hybridMultilevel"/>
    <w:tmpl w:val="EDA80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74D53"/>
    <w:multiLevelType w:val="hybridMultilevel"/>
    <w:tmpl w:val="3F90E48A"/>
    <w:lvl w:ilvl="0" w:tplc="2912DD1A">
      <w:start w:val="1"/>
      <w:numFmt w:val="decimal"/>
      <w:lvlText w:val="%1)"/>
      <w:lvlJc w:val="left"/>
      <w:pPr>
        <w:ind w:left="118" w:hanging="37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8229896">
      <w:start w:val="1"/>
      <w:numFmt w:val="decimal"/>
      <w:lvlText w:val="%2."/>
      <w:lvlJc w:val="left"/>
      <w:pPr>
        <w:ind w:left="52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21E80B2C">
      <w:start w:val="1"/>
      <w:numFmt w:val="decimal"/>
      <w:lvlText w:val="%3."/>
      <w:lvlJc w:val="left"/>
      <w:pPr>
        <w:ind w:left="527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 w:tplc="11706F3A">
      <w:start w:val="1"/>
      <w:numFmt w:val="decimal"/>
      <w:lvlText w:val="%4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 w:tplc="72C44FB6">
      <w:start w:val="1"/>
      <w:numFmt w:val="decimal"/>
      <w:lvlText w:val="%5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5" w:tplc="6E0C1F42">
      <w:start w:val="1"/>
      <w:numFmt w:val="decimal"/>
      <w:lvlText w:val="%6."/>
      <w:lvlJc w:val="left"/>
      <w:pPr>
        <w:ind w:left="537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6" w:tplc="696840E0">
      <w:start w:val="1"/>
      <w:numFmt w:val="decimal"/>
      <w:lvlText w:val="%7."/>
      <w:lvlJc w:val="left"/>
      <w:pPr>
        <w:ind w:left="52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7" w:tplc="4636E0F6">
      <w:start w:val="1"/>
      <w:numFmt w:val="decimal"/>
      <w:lvlText w:val="%8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8" w:tplc="DF72DD84">
      <w:start w:val="1"/>
      <w:numFmt w:val="decimal"/>
      <w:lvlText w:val="%9."/>
      <w:lvlJc w:val="left"/>
      <w:pPr>
        <w:ind w:left="521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</w:abstractNum>
  <w:abstractNum w:abstractNumId="3" w15:restartNumberingAfterBreak="0">
    <w:nsid w:val="2CDE0C56"/>
    <w:multiLevelType w:val="hybridMultilevel"/>
    <w:tmpl w:val="24729B40"/>
    <w:lvl w:ilvl="0" w:tplc="0BBA61D0">
      <w:start w:val="1"/>
      <w:numFmt w:val="decimal"/>
      <w:lvlText w:val="%1."/>
      <w:lvlJc w:val="left"/>
      <w:pPr>
        <w:ind w:left="150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" w15:restartNumberingAfterBreak="0">
    <w:nsid w:val="3E83679D"/>
    <w:multiLevelType w:val="hybridMultilevel"/>
    <w:tmpl w:val="24729B40"/>
    <w:lvl w:ilvl="0" w:tplc="0BBA61D0">
      <w:start w:val="1"/>
      <w:numFmt w:val="decimal"/>
      <w:lvlText w:val="%1."/>
      <w:lvlJc w:val="left"/>
      <w:pPr>
        <w:ind w:left="150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5" w15:restartNumberingAfterBreak="0">
    <w:nsid w:val="42E4682D"/>
    <w:multiLevelType w:val="hybridMultilevel"/>
    <w:tmpl w:val="96F24C92"/>
    <w:lvl w:ilvl="0" w:tplc="72C44FB6">
      <w:start w:val="1"/>
      <w:numFmt w:val="decimal"/>
      <w:lvlText w:val="%1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276B6"/>
    <w:multiLevelType w:val="hybridMultilevel"/>
    <w:tmpl w:val="E722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865A5"/>
    <w:multiLevelType w:val="hybridMultilevel"/>
    <w:tmpl w:val="327E6602"/>
    <w:lvl w:ilvl="0" w:tplc="0BBA61D0">
      <w:start w:val="1"/>
      <w:numFmt w:val="decimal"/>
      <w:lvlText w:val="%1."/>
      <w:lvlJc w:val="left"/>
      <w:pPr>
        <w:ind w:left="150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8" w15:restartNumberingAfterBreak="0">
    <w:nsid w:val="70E41C2E"/>
    <w:multiLevelType w:val="hybridMultilevel"/>
    <w:tmpl w:val="6330A7F4"/>
    <w:lvl w:ilvl="0" w:tplc="0419000F">
      <w:start w:val="1"/>
      <w:numFmt w:val="decimal"/>
      <w:lvlText w:val="%1."/>
      <w:lvlJc w:val="left"/>
      <w:pPr>
        <w:ind w:left="2227" w:hanging="360"/>
      </w:pPr>
    </w:lvl>
    <w:lvl w:ilvl="1" w:tplc="04190019" w:tentative="1">
      <w:start w:val="1"/>
      <w:numFmt w:val="lowerLetter"/>
      <w:lvlText w:val="%2."/>
      <w:lvlJc w:val="left"/>
      <w:pPr>
        <w:ind w:left="2947" w:hanging="360"/>
      </w:pPr>
    </w:lvl>
    <w:lvl w:ilvl="2" w:tplc="0419001B" w:tentative="1">
      <w:start w:val="1"/>
      <w:numFmt w:val="lowerRoman"/>
      <w:lvlText w:val="%3."/>
      <w:lvlJc w:val="right"/>
      <w:pPr>
        <w:ind w:left="3667" w:hanging="180"/>
      </w:pPr>
    </w:lvl>
    <w:lvl w:ilvl="3" w:tplc="0419000F" w:tentative="1">
      <w:start w:val="1"/>
      <w:numFmt w:val="decimal"/>
      <w:lvlText w:val="%4."/>
      <w:lvlJc w:val="left"/>
      <w:pPr>
        <w:ind w:left="4387" w:hanging="360"/>
      </w:pPr>
    </w:lvl>
    <w:lvl w:ilvl="4" w:tplc="04190019" w:tentative="1">
      <w:start w:val="1"/>
      <w:numFmt w:val="lowerLetter"/>
      <w:lvlText w:val="%5."/>
      <w:lvlJc w:val="left"/>
      <w:pPr>
        <w:ind w:left="5107" w:hanging="360"/>
      </w:pPr>
    </w:lvl>
    <w:lvl w:ilvl="5" w:tplc="0419001B" w:tentative="1">
      <w:start w:val="1"/>
      <w:numFmt w:val="lowerRoman"/>
      <w:lvlText w:val="%6."/>
      <w:lvlJc w:val="right"/>
      <w:pPr>
        <w:ind w:left="5827" w:hanging="180"/>
      </w:pPr>
    </w:lvl>
    <w:lvl w:ilvl="6" w:tplc="0419000F" w:tentative="1">
      <w:start w:val="1"/>
      <w:numFmt w:val="decimal"/>
      <w:lvlText w:val="%7."/>
      <w:lvlJc w:val="left"/>
      <w:pPr>
        <w:ind w:left="6547" w:hanging="360"/>
      </w:pPr>
    </w:lvl>
    <w:lvl w:ilvl="7" w:tplc="04190019" w:tentative="1">
      <w:start w:val="1"/>
      <w:numFmt w:val="lowerLetter"/>
      <w:lvlText w:val="%8."/>
      <w:lvlJc w:val="left"/>
      <w:pPr>
        <w:ind w:left="7267" w:hanging="360"/>
      </w:pPr>
    </w:lvl>
    <w:lvl w:ilvl="8" w:tplc="0419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9" w15:restartNumberingAfterBreak="0">
    <w:nsid w:val="77746084"/>
    <w:multiLevelType w:val="hybridMultilevel"/>
    <w:tmpl w:val="A56C96BA"/>
    <w:lvl w:ilvl="0" w:tplc="0BBA61D0">
      <w:start w:val="1"/>
      <w:numFmt w:val="decimal"/>
      <w:lvlText w:val="%1."/>
      <w:lvlJc w:val="left"/>
      <w:pPr>
        <w:ind w:left="150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0" w15:restartNumberingAfterBreak="0">
    <w:nsid w:val="7B1D6C10"/>
    <w:multiLevelType w:val="hybridMultilevel"/>
    <w:tmpl w:val="37785C8C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1" w15:restartNumberingAfterBreak="0">
    <w:nsid w:val="7D870378"/>
    <w:multiLevelType w:val="hybridMultilevel"/>
    <w:tmpl w:val="984C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36"/>
    <w:rsid w:val="000001B5"/>
    <w:rsid w:val="00044C40"/>
    <w:rsid w:val="0009224D"/>
    <w:rsid w:val="000A6B17"/>
    <w:rsid w:val="000B2EA1"/>
    <w:rsid w:val="000D7659"/>
    <w:rsid w:val="000E48BA"/>
    <w:rsid w:val="00105469"/>
    <w:rsid w:val="001501A0"/>
    <w:rsid w:val="00161A54"/>
    <w:rsid w:val="00192D51"/>
    <w:rsid w:val="001B0336"/>
    <w:rsid w:val="001B32B4"/>
    <w:rsid w:val="001C3B2E"/>
    <w:rsid w:val="001E00E1"/>
    <w:rsid w:val="001E2129"/>
    <w:rsid w:val="001F6455"/>
    <w:rsid w:val="001F7FEE"/>
    <w:rsid w:val="00213531"/>
    <w:rsid w:val="00217E7E"/>
    <w:rsid w:val="00221C13"/>
    <w:rsid w:val="002375DE"/>
    <w:rsid w:val="00245925"/>
    <w:rsid w:val="00271C60"/>
    <w:rsid w:val="002C2AC6"/>
    <w:rsid w:val="002D0FF0"/>
    <w:rsid w:val="002D408E"/>
    <w:rsid w:val="002E3917"/>
    <w:rsid w:val="0034351B"/>
    <w:rsid w:val="003966A9"/>
    <w:rsid w:val="003A496A"/>
    <w:rsid w:val="003D600C"/>
    <w:rsid w:val="00422ECA"/>
    <w:rsid w:val="00472FB6"/>
    <w:rsid w:val="004921FD"/>
    <w:rsid w:val="0049703D"/>
    <w:rsid w:val="00497C9C"/>
    <w:rsid w:val="004A7030"/>
    <w:rsid w:val="004C5809"/>
    <w:rsid w:val="00501B75"/>
    <w:rsid w:val="005113B8"/>
    <w:rsid w:val="0052014C"/>
    <w:rsid w:val="0052781B"/>
    <w:rsid w:val="00532E04"/>
    <w:rsid w:val="00546904"/>
    <w:rsid w:val="005833D5"/>
    <w:rsid w:val="00584DA0"/>
    <w:rsid w:val="006110B6"/>
    <w:rsid w:val="006209C7"/>
    <w:rsid w:val="00641F71"/>
    <w:rsid w:val="006626FB"/>
    <w:rsid w:val="006D1453"/>
    <w:rsid w:val="006D641C"/>
    <w:rsid w:val="006E55D4"/>
    <w:rsid w:val="007128C9"/>
    <w:rsid w:val="00722CB9"/>
    <w:rsid w:val="0074550F"/>
    <w:rsid w:val="00756302"/>
    <w:rsid w:val="0078002E"/>
    <w:rsid w:val="007A09C7"/>
    <w:rsid w:val="007B1AA5"/>
    <w:rsid w:val="007D7D37"/>
    <w:rsid w:val="008138BD"/>
    <w:rsid w:val="008510C3"/>
    <w:rsid w:val="008974FA"/>
    <w:rsid w:val="008D7843"/>
    <w:rsid w:val="009603F2"/>
    <w:rsid w:val="00983C41"/>
    <w:rsid w:val="00991C08"/>
    <w:rsid w:val="0099736D"/>
    <w:rsid w:val="009B43A7"/>
    <w:rsid w:val="00A628CE"/>
    <w:rsid w:val="00A72515"/>
    <w:rsid w:val="00AB497A"/>
    <w:rsid w:val="00AF6C0A"/>
    <w:rsid w:val="00B10F2A"/>
    <w:rsid w:val="00B14249"/>
    <w:rsid w:val="00B522D8"/>
    <w:rsid w:val="00B60E84"/>
    <w:rsid w:val="00B83FF2"/>
    <w:rsid w:val="00B90741"/>
    <w:rsid w:val="00BA1435"/>
    <w:rsid w:val="00BC292D"/>
    <w:rsid w:val="00C10AAF"/>
    <w:rsid w:val="00C17F81"/>
    <w:rsid w:val="00C24A57"/>
    <w:rsid w:val="00C30DCE"/>
    <w:rsid w:val="00C33BD4"/>
    <w:rsid w:val="00C40D48"/>
    <w:rsid w:val="00C5009E"/>
    <w:rsid w:val="00C530F4"/>
    <w:rsid w:val="00C54869"/>
    <w:rsid w:val="00C80603"/>
    <w:rsid w:val="00C921E5"/>
    <w:rsid w:val="00D0609A"/>
    <w:rsid w:val="00D52798"/>
    <w:rsid w:val="00D731EC"/>
    <w:rsid w:val="00D9503C"/>
    <w:rsid w:val="00DD417E"/>
    <w:rsid w:val="00E01FD1"/>
    <w:rsid w:val="00E12F88"/>
    <w:rsid w:val="00E35528"/>
    <w:rsid w:val="00E439DF"/>
    <w:rsid w:val="00E46C47"/>
    <w:rsid w:val="00E641E8"/>
    <w:rsid w:val="00E71061"/>
    <w:rsid w:val="00EA7928"/>
    <w:rsid w:val="00ED1A94"/>
    <w:rsid w:val="00EE505D"/>
    <w:rsid w:val="00EE6983"/>
    <w:rsid w:val="00F315CD"/>
    <w:rsid w:val="00F77349"/>
    <w:rsid w:val="00FB1AF2"/>
    <w:rsid w:val="00FB4579"/>
    <w:rsid w:val="00FB7A4A"/>
    <w:rsid w:val="00FD5CAC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D347B"/>
  <w15:chartTrackingRefBased/>
  <w15:docId w15:val="{B24D0223-C7AB-4CE4-AE4D-AB77CBDD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2E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22ECA"/>
  </w:style>
  <w:style w:type="table" w:customStyle="1" w:styleId="TableNormal">
    <w:name w:val="Table Normal"/>
    <w:uiPriority w:val="2"/>
    <w:semiHidden/>
    <w:unhideWhenUsed/>
    <w:qFormat/>
    <w:rsid w:val="00422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7563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917"/>
  </w:style>
  <w:style w:type="paragraph" w:styleId="a8">
    <w:name w:val="footer"/>
    <w:basedOn w:val="a"/>
    <w:link w:val="a9"/>
    <w:uiPriority w:val="99"/>
    <w:unhideWhenUsed/>
    <w:rsid w:val="002E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917"/>
  </w:style>
  <w:style w:type="paragraph" w:styleId="aa">
    <w:name w:val="Balloon Text"/>
    <w:basedOn w:val="a"/>
    <w:link w:val="ab"/>
    <w:uiPriority w:val="99"/>
    <w:semiHidden/>
    <w:unhideWhenUsed/>
    <w:rsid w:val="00FD5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5CA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641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9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120</cp:revision>
  <cp:lastPrinted>2023-05-30T03:08:00Z</cp:lastPrinted>
  <dcterms:created xsi:type="dcterms:W3CDTF">2022-12-19T04:31:00Z</dcterms:created>
  <dcterms:modified xsi:type="dcterms:W3CDTF">2023-11-10T06:22:00Z</dcterms:modified>
</cp:coreProperties>
</file>