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EC" w:rsidRDefault="004B68EC" w:rsidP="004B68EC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Уважаемые субъекты бизнеса!</w:t>
      </w:r>
    </w:p>
    <w:p w:rsidR="004B68EC" w:rsidRDefault="004B68EC" w:rsidP="004B68EC">
      <w:pPr>
        <w:pStyle w:val="a3"/>
        <w:rPr>
          <w:sz w:val="28"/>
          <w:szCs w:val="28"/>
        </w:rPr>
      </w:pPr>
      <w:r>
        <w:rPr>
          <w:b/>
          <w:bCs/>
          <w:sz w:val="44"/>
          <w:szCs w:val="44"/>
          <w:u w:val="single"/>
        </w:rPr>
        <w:t>24 июля 2019</w:t>
      </w:r>
      <w:r>
        <w:rPr>
          <w:b/>
          <w:bCs/>
          <w:color w:val="1F497D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z w:val="44"/>
          <w:szCs w:val="44"/>
          <w:u w:val="single"/>
        </w:rPr>
        <w:t>г.  </w:t>
      </w:r>
      <w:r>
        <w:rPr>
          <w:b/>
          <w:bCs/>
          <w:sz w:val="44"/>
          <w:szCs w:val="44"/>
          <w:u w:val="single"/>
        </w:rPr>
        <w:t>с 10-00</w:t>
      </w:r>
      <w:r>
        <w:rPr>
          <w:b/>
          <w:bCs/>
          <w:sz w:val="44"/>
          <w:szCs w:val="44"/>
        </w:rPr>
        <w:t xml:space="preserve"> по адресу г. Пермь, ул. 2-я </w:t>
      </w:r>
      <w:proofErr w:type="spellStart"/>
      <w:r>
        <w:rPr>
          <w:b/>
          <w:bCs/>
          <w:sz w:val="44"/>
          <w:szCs w:val="44"/>
        </w:rPr>
        <w:t>Казанцевская</w:t>
      </w:r>
      <w:proofErr w:type="spellEnd"/>
      <w:r>
        <w:rPr>
          <w:b/>
          <w:bCs/>
          <w:sz w:val="44"/>
          <w:szCs w:val="44"/>
        </w:rPr>
        <w:t>, д. 7, 2-й этаж.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Групповая бесплатная консультация по </w:t>
      </w:r>
      <w:r>
        <w:rPr>
          <w:b/>
          <w:bCs/>
          <w:sz w:val="36"/>
          <w:szCs w:val="36"/>
          <w:u w:val="single"/>
        </w:rPr>
        <w:t>порядку размещения нестационарных торговых объектов</w:t>
      </w:r>
      <w:r>
        <w:rPr>
          <w:sz w:val="28"/>
          <w:szCs w:val="28"/>
        </w:rPr>
        <w:t xml:space="preserve">, </w:t>
      </w:r>
      <w:r>
        <w:rPr>
          <w:b/>
          <w:bCs/>
          <w:sz w:val="36"/>
          <w:szCs w:val="36"/>
          <w:u w:val="single"/>
        </w:rPr>
        <w:t>проведению аукционов на размещение нестационарного торгового объекта</w:t>
      </w:r>
      <w:r>
        <w:rPr>
          <w:sz w:val="28"/>
          <w:szCs w:val="28"/>
        </w:rPr>
        <w:t xml:space="preserve">, правильной </w:t>
      </w:r>
      <w:r>
        <w:rPr>
          <w:b/>
          <w:bCs/>
          <w:sz w:val="36"/>
          <w:szCs w:val="36"/>
          <w:u w:val="single"/>
        </w:rPr>
        <w:t>подаче заявки на аукцион</w:t>
      </w:r>
      <w:r>
        <w:rPr>
          <w:sz w:val="28"/>
          <w:szCs w:val="28"/>
        </w:rPr>
        <w:t>, поиску информации о проведении аукциона.  </w:t>
      </w:r>
      <w:r>
        <w:rPr>
          <w:sz w:val="28"/>
          <w:szCs w:val="28"/>
        </w:rPr>
        <w:br/>
        <w:t>Возможны индивидуальные консультации.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Организаторы консультации:</w:t>
      </w:r>
    </w:p>
    <w:p w:rsidR="004B68EC" w:rsidRDefault="004B68EC" w:rsidP="004B68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Пермский муниципальный фонд поддержки малого предпринимательства</w:t>
      </w:r>
    </w:p>
    <w:p w:rsidR="004B68EC" w:rsidRDefault="004B68EC" w:rsidP="004B68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 поддержки предпринимательства Пермского муниципального район</w:t>
      </w:r>
    </w:p>
    <w:p w:rsidR="004B68EC" w:rsidRDefault="004B68EC" w:rsidP="004B68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Некоммерческая организация «Пермский фонд развития предпринимательства» совместно с АО «Корпорация развития малого и среднего предпринимательства Пермского края», по поручению Министерства промышленности, предпринимательства и торговли Пермского края.</w:t>
      </w:r>
    </w:p>
    <w:p w:rsidR="004B68EC" w:rsidRDefault="004B68EC" w:rsidP="004B68EC">
      <w:pPr>
        <w:pStyle w:val="a3"/>
        <w:rPr>
          <w:color w:val="1F497D"/>
          <w:sz w:val="28"/>
          <w:szCs w:val="28"/>
        </w:rPr>
      </w:pPr>
      <w:r>
        <w:rPr>
          <w:sz w:val="28"/>
          <w:szCs w:val="28"/>
        </w:rPr>
        <w:br/>
        <w:t>Консультации проводит: Овсянникова Лариса Александровна, эксперт по корпоративным, правовым и земельным вопросам, директор консалтинговой компании, практикующий юрист.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Вопросы, обсуждаемые на консультации:</w:t>
      </w:r>
    </w:p>
    <w:p w:rsidR="00247501" w:rsidRDefault="004B68EC" w:rsidP="004B68EC">
      <w:r>
        <w:rPr>
          <w:sz w:val="28"/>
          <w:szCs w:val="28"/>
        </w:rPr>
        <w:t>1) Торговые площадки, на которых проводятся аукционы по продаже права на муниципальное и государственное имущество</w:t>
      </w:r>
      <w:r>
        <w:rPr>
          <w:sz w:val="28"/>
          <w:szCs w:val="28"/>
        </w:rPr>
        <w:br/>
        <w:t>2) Порядок регистрации на торговых площадках, получение ЭЦП.</w:t>
      </w:r>
      <w:r>
        <w:rPr>
          <w:sz w:val="28"/>
          <w:szCs w:val="28"/>
        </w:rPr>
        <w:br/>
        <w:t>3) Поиск информации по объявленным аукционам.</w:t>
      </w:r>
      <w:r>
        <w:rPr>
          <w:sz w:val="28"/>
          <w:szCs w:val="28"/>
        </w:rPr>
        <w:br/>
        <w:t>4) Порядок подачи заявок на участие в аукционах.</w:t>
      </w:r>
      <w:r>
        <w:rPr>
          <w:sz w:val="28"/>
          <w:szCs w:val="28"/>
        </w:rPr>
        <w:br/>
        <w:t>5) Порядок проведения аукционов.</w:t>
      </w:r>
      <w:r>
        <w:rPr>
          <w:sz w:val="28"/>
          <w:szCs w:val="28"/>
        </w:rPr>
        <w:br/>
        <w:t>6) Определение победителя, заключение договора.</w:t>
      </w:r>
      <w:r>
        <w:rPr>
          <w:sz w:val="28"/>
          <w:szCs w:val="28"/>
        </w:rPr>
        <w:br/>
        <w:t>7) Оспаривание результата аук</w:t>
      </w:r>
      <w:bookmarkStart w:id="0" w:name="_GoBack"/>
      <w:bookmarkEnd w:id="0"/>
      <w:r>
        <w:rPr>
          <w:sz w:val="28"/>
          <w:szCs w:val="28"/>
        </w:rPr>
        <w:t>циона.</w:t>
      </w:r>
    </w:p>
    <w:sectPr w:rsidR="0024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BA3"/>
    <w:multiLevelType w:val="multilevel"/>
    <w:tmpl w:val="E5C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A"/>
    <w:rsid w:val="00247501"/>
    <w:rsid w:val="004B68EC"/>
    <w:rsid w:val="008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6347-E464-491A-9279-6752BF6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8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kioadm</dc:creator>
  <cp:keywords/>
  <dc:description/>
  <cp:lastModifiedBy>kioadm</cp:lastModifiedBy>
  <cp:revision>3</cp:revision>
  <dcterms:created xsi:type="dcterms:W3CDTF">2019-07-17T05:23:00Z</dcterms:created>
  <dcterms:modified xsi:type="dcterms:W3CDTF">2019-07-17T05:25:00Z</dcterms:modified>
</cp:coreProperties>
</file>