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5F5662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693A19" w:rsidRDefault="00AC5289" w:rsidP="005F566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5F5662" w:rsidRPr="00693A19" w:rsidTr="00394DEF">
        <w:tblPrEx>
          <w:tblBorders>
            <w:insideH w:val="none" w:sz="0" w:space="0" w:color="auto"/>
          </w:tblBorders>
        </w:tblPrEx>
        <w:trPr>
          <w:trHeight w:val="6329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5662" w:rsidRPr="00693A19" w:rsidRDefault="005F5662" w:rsidP="005F566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кадастрового квартала:</w:t>
            </w:r>
          </w:p>
          <w:p w:rsidR="005F5662" w:rsidRPr="00693A19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353B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662" w:rsidRPr="00693A19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F5662" w:rsidRPr="00693A19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Лобановское с/п, СНТ «Рыж»,</w:t>
            </w:r>
          </w:p>
          <w:p w:rsidR="005F5662" w:rsidRPr="00693A19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квартала: </w:t>
            </w:r>
            <w:r w:rsidRPr="00C257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59:32:3960004</w:t>
            </w:r>
          </w:p>
          <w:p w:rsidR="005F5662" w:rsidRPr="00183F2F" w:rsidRDefault="005F5662" w:rsidP="005F566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«23» мая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б/н</w:t>
            </w:r>
          </w:p>
          <w:p w:rsidR="005F5662" w:rsidRPr="00183F2F" w:rsidRDefault="005F5662" w:rsidP="005F566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«23» мая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«26» ноября 2018 г.</w:t>
            </w:r>
          </w:p>
          <w:p w:rsidR="005F5662" w:rsidRPr="00183F2F" w:rsidRDefault="005F5662" w:rsidP="005F566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5F5662" w:rsidRPr="00183F2F" w:rsidRDefault="005F5662" w:rsidP="005F566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5F5662" w:rsidRPr="00183F2F" w:rsidRDefault="005F5662" w:rsidP="005F566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5F5662" w:rsidRPr="00183F2F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614065, г. Пермь, ул. Верхнемуллинская, 74а</w:t>
            </w:r>
          </w:p>
          <w:p w:rsidR="005F5662" w:rsidRPr="00BD3D7E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BD3D7E" w:rsidRPr="00BD3D7E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BD3D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8(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342)294-62-11</w:t>
            </w:r>
          </w:p>
          <w:p w:rsidR="005F5662" w:rsidRPr="00693A19" w:rsidRDefault="005F5662" w:rsidP="005F566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5F5662" w:rsidRPr="004F2D9B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Сыромятникова Елена Михайловна</w:t>
            </w:r>
          </w:p>
          <w:p w:rsidR="005F5662" w:rsidRPr="005F5662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u w:val="single"/>
                <w:shd w:val="clear" w:color="auto" w:fill="F3F3F3"/>
              </w:rPr>
            </w:pP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614045, г. Пермь, ул. Ленина, 58а</w:t>
            </w:r>
          </w:p>
          <w:p w:rsidR="005F5662" w:rsidRPr="004F2D9B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4F2D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leple.25@mail.ru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</w:t>
            </w:r>
            <w:r w:rsidRP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8(342)257-17-36</w:t>
            </w:r>
          </w:p>
          <w:p w:rsidR="005F5662" w:rsidRPr="004F2D9B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4F2D9B">
              <w:rPr>
                <w:rFonts w:ascii="Georgia" w:hAnsi="Georgia"/>
                <w:color w:val="1A1A1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5F5662" w:rsidRPr="004F2D9B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u w:val="single"/>
                <w:shd w:val="clear" w:color="auto" w:fill="F3F3F3"/>
              </w:rPr>
            </w:pPr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59-12-649</w:t>
            </w:r>
            <w:bookmarkStart w:id="0" w:name="_GoBack"/>
            <w:bookmarkEnd w:id="0"/>
            <w:r w:rsidRPr="004F2D9B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</w:t>
            </w:r>
            <w:r w:rsidRP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20.08.2012 г.</w:t>
            </w:r>
          </w:p>
          <w:p w:rsidR="005F5662" w:rsidRPr="004F2D9B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F56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744C0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саморегулируемой организации в сфере кадастровых отношений, членом которой является кадастровый инженер </w:t>
            </w:r>
            <w:r w:rsidRPr="004F2D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Саморегулируемая организация «Ассоциация кадастровых инженеров Приволжско-Уральского региона»</w:t>
            </w:r>
          </w:p>
          <w:p w:rsidR="005F5662" w:rsidRPr="00693A19" w:rsidRDefault="005F5662" w:rsidP="005F566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инженер </w:t>
            </w:r>
            <w:r w:rsidRPr="00CC2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</w:p>
        </w:tc>
      </w:tr>
      <w:tr w:rsidR="005F5662" w:rsidRPr="00183F2F" w:rsidTr="00161285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662" w:rsidRPr="00183F2F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График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комплексных кадастровых работ</w:t>
            </w:r>
          </w:p>
        </w:tc>
      </w:tr>
      <w:tr w:rsidR="005F5662" w:rsidRPr="00183F2F" w:rsidTr="00161285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662" w:rsidRPr="00183F2F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662" w:rsidRPr="00183F2F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662" w:rsidRPr="00183F2F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5F5662" w:rsidRPr="00183F2F" w:rsidTr="00161285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662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период 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23.05.2018 г.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 26.11.2018 г.</w:t>
            </w:r>
          </w:p>
          <w:p w:rsidR="005F5662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рабочие дни</w:t>
            </w:r>
          </w:p>
          <w:p w:rsidR="005F5662" w:rsidRPr="00577432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09.00 по 17.00 ч.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662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край,</w:t>
            </w:r>
          </w:p>
          <w:p w:rsidR="005F5662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район, Лобановское с/п,</w:t>
            </w:r>
          </w:p>
          <w:p w:rsidR="005F5662" w:rsidRPr="00183F2F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СНТ «</w:t>
            </w:r>
            <w:r w:rsidRP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Рыж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кадастровый квартал </w:t>
            </w:r>
            <w:r w:rsidRP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59:32:3960004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662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5F5662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Подготовка карты-плана территории;</w:t>
            </w:r>
          </w:p>
          <w:p w:rsidR="005F5662" w:rsidRPr="00183F2F" w:rsidRDefault="005F5662" w:rsidP="00161285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Государственный кадастровый учет объектов недвижимости, сведения о которых получены путем проведения комплексных кадастровых работ</w:t>
            </w:r>
          </w:p>
        </w:tc>
      </w:tr>
      <w:tr w:rsidR="00AC5289" w:rsidRPr="00693A19" w:rsidTr="005F5662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7A88" w:rsidRDefault="00AC5289" w:rsidP="005F566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693A19" w:rsidRDefault="00AC5289" w:rsidP="005F566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8" w:history="1">
              <w:r w:rsidRPr="00187A88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и (или) об адресе электронной почты правообладателя.</w:t>
            </w:r>
          </w:p>
          <w:p w:rsidR="00AC5289" w:rsidRPr="00693A19" w:rsidRDefault="00AC5289" w:rsidP="005F566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</w:t>
            </w: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9" w:history="1">
              <w:r w:rsidRPr="00187A88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 w:rsidRPr="00187A88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7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A88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</w:t>
            </w: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кадастровых работ этих сведений в государственный кадастр недвижимости.</w:t>
            </w:r>
          </w:p>
          <w:p w:rsidR="00AC5289" w:rsidRPr="005F5662" w:rsidRDefault="00AC5289" w:rsidP="005F566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9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5F5662">
              <w:rPr>
                <w:rFonts w:ascii="Times New Roman" w:hAnsi="Times New Roman" w:cs="Times New Roman"/>
                <w:sz w:val="24"/>
                <w:szCs w:val="24"/>
              </w:rPr>
              <w:t xml:space="preserve">нты можно представить по адресу: </w:t>
            </w:r>
            <w:r w:rsidR="005F5662" w:rsidRP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14045, г. Пермь, ул. Ленина,</w:t>
            </w:r>
            <w:r w:rsidR="00CC2601" w:rsidRPr="00CC2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58</w:t>
            </w:r>
            <w:r w:rsidR="005F56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AA65DB">
      <w:pgSz w:w="11905" w:h="16838"/>
      <w:pgMar w:top="709" w:right="85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D5" w:rsidRDefault="001652D5" w:rsidP="00EA07B3">
      <w:pPr>
        <w:spacing w:after="0" w:line="240" w:lineRule="auto"/>
      </w:pPr>
      <w:r>
        <w:separator/>
      </w:r>
    </w:p>
  </w:endnote>
  <w:endnote w:type="continuationSeparator" w:id="0">
    <w:p w:rsidR="001652D5" w:rsidRDefault="001652D5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D5" w:rsidRDefault="001652D5" w:rsidP="00EA07B3">
      <w:pPr>
        <w:spacing w:after="0" w:line="240" w:lineRule="auto"/>
      </w:pPr>
      <w:r>
        <w:separator/>
      </w:r>
    </w:p>
  </w:footnote>
  <w:footnote w:type="continuationSeparator" w:id="0">
    <w:p w:rsidR="001652D5" w:rsidRDefault="001652D5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89"/>
    <w:rsid w:val="00062E96"/>
    <w:rsid w:val="001652D5"/>
    <w:rsid w:val="001722B8"/>
    <w:rsid w:val="00180FE6"/>
    <w:rsid w:val="00187A88"/>
    <w:rsid w:val="00230C7C"/>
    <w:rsid w:val="00235970"/>
    <w:rsid w:val="00262981"/>
    <w:rsid w:val="002949C9"/>
    <w:rsid w:val="00353BA2"/>
    <w:rsid w:val="00354D5D"/>
    <w:rsid w:val="00376B6F"/>
    <w:rsid w:val="00394DEF"/>
    <w:rsid w:val="003E0D56"/>
    <w:rsid w:val="00471162"/>
    <w:rsid w:val="004A1CE4"/>
    <w:rsid w:val="004F2D9B"/>
    <w:rsid w:val="00573CFC"/>
    <w:rsid w:val="005744C0"/>
    <w:rsid w:val="005C7E78"/>
    <w:rsid w:val="005F5662"/>
    <w:rsid w:val="0064202C"/>
    <w:rsid w:val="0068158F"/>
    <w:rsid w:val="00693A19"/>
    <w:rsid w:val="0083716C"/>
    <w:rsid w:val="00885534"/>
    <w:rsid w:val="008B59A7"/>
    <w:rsid w:val="009375C2"/>
    <w:rsid w:val="00966395"/>
    <w:rsid w:val="009B3467"/>
    <w:rsid w:val="009D0EE5"/>
    <w:rsid w:val="00A10A8D"/>
    <w:rsid w:val="00A25AC7"/>
    <w:rsid w:val="00AA65DB"/>
    <w:rsid w:val="00AB399D"/>
    <w:rsid w:val="00AC5289"/>
    <w:rsid w:val="00BC1CC3"/>
    <w:rsid w:val="00BC3A59"/>
    <w:rsid w:val="00BD3D7E"/>
    <w:rsid w:val="00BF286E"/>
    <w:rsid w:val="00C25764"/>
    <w:rsid w:val="00C632FC"/>
    <w:rsid w:val="00C6729C"/>
    <w:rsid w:val="00CA1DEB"/>
    <w:rsid w:val="00CB4A82"/>
    <w:rsid w:val="00CC2601"/>
    <w:rsid w:val="00E4123C"/>
    <w:rsid w:val="00E760E9"/>
    <w:rsid w:val="00E96C6A"/>
    <w:rsid w:val="00EA07B3"/>
    <w:rsid w:val="00EE39B8"/>
    <w:rsid w:val="00F40F2D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FB15D-6923-47C9-BD66-DE7BF823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BC1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ACEDFA4D6B233567A42F0F903E3F469819E8EC65971A6C2E2D4CEE97EF9D108AB3D6E3p2i3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o@perm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D9ACEDFA4D6B233567A42F0F903E3F469819E8EC65971A6C2E2D4CEE97EF9D108AB3D0E0p2i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9ACEDFA4D6B233567A42F0F903E3F469819E8EC65971A6C2E2D4CEE97EF9D108AB3D6E1p2i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55FE-0E3F-4F63-9F4D-1768CD4D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Пучкова Анна Михайловна</cp:lastModifiedBy>
  <cp:revision>10</cp:revision>
  <cp:lastPrinted>2018-04-20T05:34:00Z</cp:lastPrinted>
  <dcterms:created xsi:type="dcterms:W3CDTF">2018-05-22T08:48:00Z</dcterms:created>
  <dcterms:modified xsi:type="dcterms:W3CDTF">2018-05-29T12:46:00Z</dcterms:modified>
</cp:coreProperties>
</file>