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54" w:rsidRPr="006E7854" w:rsidRDefault="006E7854" w:rsidP="006E78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785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Пресс-служба Банка России</w:t>
      </w:r>
    </w:p>
    <w:p w:rsidR="006E7854" w:rsidRPr="0081482B" w:rsidRDefault="006E7854" w:rsidP="006E785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48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E7854" w:rsidRPr="0081482B" w:rsidRDefault="006E7854" w:rsidP="006E7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Центральный банк Российской Федерации (Банк </w:t>
      </w:r>
      <w:proofErr w:type="gramStart"/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России)</w:t>
      </w:r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Пресс</w:t>
      </w:r>
      <w:proofErr w:type="gramEnd"/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-служба</w:t>
      </w: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6E7854" w:rsidRPr="0081482B" w:rsidRDefault="006E7854" w:rsidP="006E7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107016, Москва, ул. </w:t>
      </w:r>
      <w:proofErr w:type="spellStart"/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Неглинная</w:t>
      </w:r>
      <w:proofErr w:type="spellEnd"/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12</w:t>
      </w: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" w:history="1">
        <w:r w:rsidRPr="0081482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www.cbr.ru</w:t>
        </w:r>
      </w:hyperlink>
    </w:p>
    <w:p w:rsidR="006E7854" w:rsidRPr="005524A9" w:rsidRDefault="006E7854" w:rsidP="006E7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6E7854" w:rsidRPr="006E7854" w:rsidRDefault="006E7854" w:rsidP="006E7854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854">
        <w:rPr>
          <w:rFonts w:ascii="Times New Roman" w:hAnsi="Times New Roman" w:cs="Times New Roman"/>
          <w:b/>
          <w:bCs/>
          <w:sz w:val="28"/>
          <w:szCs w:val="28"/>
        </w:rPr>
        <w:t>Банк России принял решение снизить ключевую ставку до 9,75% годовых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i/>
          <w:iCs/>
        </w:rPr>
        <w:t xml:space="preserve">Совет директоров Банка России 24 марта 2017 года принял решение снизить </w:t>
      </w:r>
      <w:hyperlink r:id="rId6" w:history="1">
        <w:r w:rsidRPr="006E7854">
          <w:rPr>
            <w:rFonts w:ascii="Times New Roman" w:hAnsi="Times New Roman" w:cs="Times New Roman"/>
            <w:i/>
            <w:iCs/>
            <w:color w:val="0000FF"/>
            <w:u w:val="single"/>
          </w:rPr>
          <w:t>ключевую ставку</w:t>
        </w:r>
      </w:hyperlink>
      <w:r w:rsidRPr="006E7854">
        <w:rPr>
          <w:rFonts w:ascii="Times New Roman" w:hAnsi="Times New Roman" w:cs="Times New Roman"/>
          <w:i/>
          <w:iCs/>
        </w:rPr>
        <w:t xml:space="preserve"> до 9,75% годовых. Совет директоров отмечает, что инфляция замедляется быстрее, чем прогнозировалось, продолжается снижение инфляционных ожиданий и восстановление экономической активности. Инфляционные риски несколько снизились, но сохраняются на повышенном уровне. В этих условиях при сохранении умеренно жесткой денежно-кредитной политики целевой уровень инфляции в 4% будет достигнут до конца 2017 года и будет поддерживаться в дальнейшем.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i/>
          <w:iCs/>
        </w:rPr>
        <w:t>Банк России будет оценивать дальнейшую динамику инфляции и экономики относительно прогноза и допускает возможность постепенного снижения ключевой ставки во II</w:t>
      </w:r>
      <w:r w:rsidRPr="006E7854">
        <w:rPr>
          <w:rFonts w:ascii="Times New Roman" w:hAnsi="Times New Roman" w:cs="Times New Roman"/>
        </w:rPr>
        <w:t>–</w:t>
      </w:r>
      <w:r w:rsidRPr="006E7854">
        <w:rPr>
          <w:rFonts w:ascii="Times New Roman" w:hAnsi="Times New Roman" w:cs="Times New Roman"/>
          <w:i/>
          <w:iCs/>
        </w:rPr>
        <w:t>III кварталах текущего года.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</w:rPr>
        <w:t>Принимая решение по ключевой ставке, Совет директоров Банка России исходил из следующего.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b/>
          <w:bCs/>
        </w:rPr>
        <w:t>Динамика инфляции.</w:t>
      </w:r>
      <w:r w:rsidRPr="006E7854">
        <w:rPr>
          <w:rFonts w:ascii="Times New Roman" w:hAnsi="Times New Roman" w:cs="Times New Roman"/>
        </w:rPr>
        <w:t xml:space="preserve"> Инфляция снижается быстрее, чем прогнозировалось. По оценке за первые двадцать дней марта, годовые темпы прироста потребительских цен сократились до 4,3% с 5,0% в январе 2017 года. В феврале продолжилось замедление роста цен по всем основным группам товаров и услуг, а также снижение показателей месячной инфляции с исключением сезонности. Существенный вклад в замедление инфляции внесло укрепление рубля на фоне более высоких, чем ожидалось, цен на нефть, сохранение интереса внешних инвесторов к вложениям в российские активы, а также снижение </w:t>
      </w:r>
      <w:proofErr w:type="spellStart"/>
      <w:r w:rsidRPr="006E7854">
        <w:rPr>
          <w:rFonts w:ascii="Times New Roman" w:hAnsi="Times New Roman" w:cs="Times New Roman"/>
        </w:rPr>
        <w:t>страновой</w:t>
      </w:r>
      <w:proofErr w:type="spellEnd"/>
      <w:r w:rsidRPr="006E7854">
        <w:rPr>
          <w:rFonts w:ascii="Times New Roman" w:hAnsi="Times New Roman" w:cs="Times New Roman"/>
        </w:rPr>
        <w:t xml:space="preserve"> премии за риск. В результате высокого урожая в 2015–2016 годах выросли запасы сельскохозяйственной продукции, что привело к значительному замедлению продовольственной инфляции и снижению цен на плодоовощную продукцию.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E7854">
        <w:rPr>
          <w:rFonts w:ascii="Times New Roman" w:hAnsi="Times New Roman" w:cs="Times New Roman"/>
        </w:rPr>
        <w:t>Дезинфляционное</w:t>
      </w:r>
      <w:proofErr w:type="spellEnd"/>
      <w:r w:rsidRPr="006E7854">
        <w:rPr>
          <w:rFonts w:ascii="Times New Roman" w:hAnsi="Times New Roman" w:cs="Times New Roman"/>
        </w:rPr>
        <w:t xml:space="preserve"> влияние внутреннего спроса сохраняется. Домашние хозяйства в основном продолжают придерживаться сберегательной модели поведения. При этом наметились признаки оживления потребительской активности, а заработные платы растут как в номинальном, так и реальном выражении. Динамика потребительского кредитования не несет инфляционных рисков. Заметное замедление инфляции будет способствовать дальнейшему снижению инфляционных ожиданий населения и бизнеса. По прогнозу Банка России, с учетом принятого решения и сохранения умеренно жесткой денежно-кредитной политики годовой темп прироста потребительских цен снизится до 4% до конца 2017 года и будет поддерживаться вблизи указанного целевого уровня в 2018–2019 годах.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b/>
          <w:bCs/>
        </w:rPr>
        <w:t>Денежно-кредитные условия</w:t>
      </w:r>
      <w:r w:rsidRPr="006E7854">
        <w:rPr>
          <w:rFonts w:ascii="Times New Roman" w:hAnsi="Times New Roman" w:cs="Times New Roman"/>
        </w:rPr>
        <w:t>. Для поддержания склонности к сбережениям и тенденции к устойчивому замедлению инфляции под влиянием ограничений со стороны спроса необходимо сохранение умеренно жестких денежно-кредитных условий. Положительные реальные процентные ставки будут поддерживаться на уровне, который обеспечит спрос на кредит, не приводящий к повышению инфляционного давления, а также сохранит стимулы к сбережениям. Постепенное снижение номинальных процентных ставок и смягчение неценовых условий банковского кредитования продолжится. В первую очередь это коснется надежных заемщиков, учитывая сохранение консервативной политики банков. Операции Минфина по покупке иностранной валюты на валютном рынке не оказали заметного влияния на динамику курса рубля в связи с преобладанием факторов в пользу его укрепления. Краткосрочные инфляционные риски, связанные с началом проведения указанных операций, не реализовались.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b/>
          <w:bCs/>
        </w:rPr>
        <w:t>Экономическая активность.</w:t>
      </w:r>
      <w:r w:rsidRPr="006E7854">
        <w:rPr>
          <w:rFonts w:ascii="Times New Roman" w:hAnsi="Times New Roman" w:cs="Times New Roman"/>
        </w:rPr>
        <w:t xml:space="preserve"> Восстановление экономической активности происходит быстрее, чем ожидалось. По оценкам, ВВП увеличивается в поквартальном выражении со II квартала 2016 года и в дальнейшем положительная динамика сохранится. В январе-феврале 2017 года продолжился годовой рост промышленного производства (с исключением календарного фактора), постепенно восстанавливается инвестиционная активность. В I квартале ожидается прирост инвестиций в основной капитал. Безработица остается на стабильном невысоком уровне. Рынок труда подстраивается к новым экономическим условиям при появлении признаков дефицита кадров в отдельных сегментах. Восстановительные процессы становятся более однородными по регионам. Данные опросов отражают улучшение настроений бизнеса и домашних хозяйств, что поддержит улучшение экономической динамики. По оценкам Банка России, наблюдающийся годовой рост реальной заработной платы способствует постепенному повышению потребительской активности. Это не создаст дополнительного </w:t>
      </w:r>
      <w:proofErr w:type="spellStart"/>
      <w:r w:rsidRPr="006E7854">
        <w:rPr>
          <w:rFonts w:ascii="Times New Roman" w:hAnsi="Times New Roman" w:cs="Times New Roman"/>
        </w:rPr>
        <w:t>проинфляционного</w:t>
      </w:r>
      <w:proofErr w:type="spellEnd"/>
      <w:r w:rsidRPr="006E7854">
        <w:rPr>
          <w:rFonts w:ascii="Times New Roman" w:hAnsi="Times New Roman" w:cs="Times New Roman"/>
        </w:rPr>
        <w:t xml:space="preserve"> давления в условиях увеличения предложения товаров и услуг. 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</w:rPr>
        <w:t xml:space="preserve">Банк России учитывает неопределенность на рынке нефти и продолжает придерживаться консервативного подхода к прогнозу, закладывая в него снижение цен на нефть до $40 за баррель к концу 2017 года и сохранение вблизи этого уровня в дальнейшем. Ожидается рост ВВП на 1–1,5% по итогам 2017 года и на 1–2% в 2018–2019 годах с учетом текущей динамики восстановительных процессов и повышения устойчивости экономики к колебаниям внешнеэкономической конъюнктуры. Для развития и закрепления позитивных тенденций необходимы структурные преобразования и время. 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b/>
          <w:bCs/>
        </w:rPr>
        <w:lastRenderedPageBreak/>
        <w:t>Инфляционные риски.</w:t>
      </w:r>
      <w:r w:rsidRPr="006E7854">
        <w:rPr>
          <w:rFonts w:ascii="Times New Roman" w:hAnsi="Times New Roman" w:cs="Times New Roman"/>
        </w:rPr>
        <w:t xml:space="preserve"> Риски того, что инфляция не достигнет целевого уровня 4% к концу 2017 года, несколько снизились. Однако сохраняются риски для закрепления инфляции на целевом уровне в среднесрочной перспективе. Эти риски связаны с инерцией инфляционных ожиданий, а также возможным быстрым уменьшением склонности к сбережению домашних хозяйств. Негативное влияние на курсовые и инфляционные ожидания может оказывать волатильность мировых товарных и финансовых рынков. Указанные риски могут реализоваться и на среднесрочном горизонте. Проведение умеренно жесткой денежно-кредитной политики позволит ограничить их влияние и закрепить темпы роста потребительских цен вблизи 4</w:t>
      </w:r>
      <w:proofErr w:type="gramStart"/>
      <w:r w:rsidRPr="006E7854">
        <w:rPr>
          <w:rFonts w:ascii="Times New Roman" w:hAnsi="Times New Roman" w:cs="Times New Roman"/>
        </w:rPr>
        <w:t>% .</w:t>
      </w:r>
      <w:proofErr w:type="gramEnd"/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</w:rPr>
        <w:t>Банк России будет оценивать дальнейшую динамику инфляции и экономики относительно прогноза и допускает возможность постепенного снижения ключевой ставки во II–III кварталах текущего года.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</w:rPr>
        <w:t xml:space="preserve">Следующее заседание Совета директоров Банка России, на котором будет рассматриваться вопрос об уровне ключевой ставки, запланировано на </w:t>
      </w:r>
      <w:hyperlink r:id="rId7" w:history="1">
        <w:r w:rsidRPr="006E7854">
          <w:rPr>
            <w:rFonts w:ascii="Times New Roman" w:hAnsi="Times New Roman" w:cs="Times New Roman"/>
            <w:color w:val="0000FF"/>
            <w:u w:val="single"/>
          </w:rPr>
          <w:t>28 апреля 2017 года</w:t>
        </w:r>
      </w:hyperlink>
      <w:r w:rsidRPr="006E7854">
        <w:rPr>
          <w:rFonts w:ascii="Times New Roman" w:hAnsi="Times New Roman" w:cs="Times New Roman"/>
        </w:rPr>
        <w:t>. Время публикации пресс-релиза о решении Совета директоров Банка России – 13:30 по московскому времени.</w:t>
      </w:r>
    </w:p>
    <w:p w:rsidR="006E7854" w:rsidRPr="006E7854" w:rsidRDefault="006E7854" w:rsidP="006E7854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854">
        <w:rPr>
          <w:rFonts w:ascii="Times New Roman" w:hAnsi="Times New Roman" w:cs="Times New Roman"/>
          <w:b/>
          <w:bCs/>
          <w:sz w:val="28"/>
          <w:szCs w:val="28"/>
        </w:rPr>
        <w:t>Процентные ставки по операциям Банка России</w:t>
      </w:r>
    </w:p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54">
        <w:rPr>
          <w:rFonts w:ascii="Times New Roman" w:hAnsi="Times New Roman" w:cs="Times New Roman"/>
          <w:sz w:val="24"/>
          <w:szCs w:val="24"/>
        </w:rPr>
        <w:t xml:space="preserve">(% годовых)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2835"/>
        <w:gridCol w:w="1701"/>
        <w:gridCol w:w="992"/>
        <w:gridCol w:w="992"/>
        <w:gridCol w:w="142"/>
      </w:tblGrid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инструмента</w:t>
            </w: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19.09.2016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27.03.2017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Предоставление ликвидности</w:t>
            </w:r>
          </w:p>
        </w:tc>
        <w:tc>
          <w:tcPr>
            <w:tcW w:w="2126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постоянного действия </w:t>
            </w: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Кредиты «овернайт»; сделки «валютный своп»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; ломбардные кредиты; РЕПО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Кредиты, обеспеченные золотом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2 до 549 дней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Кредиты, обеспеченные нерыночными активами или поручительствами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2 до 549 дней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Операции на открытом рынке (минимальные процентные ставки)</w:t>
            </w: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Аукционы по предоставлению кредитов, обеспеченных нерыночными активами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1 до 3 недель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, 3 месяца, 18 месяцев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Ломбардные кредитные аукционы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2, 3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99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Аукционы «валютный своп»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1 до 2 дней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 xml:space="preserve">10,00 (ключевая ставка) </w:t>
            </w:r>
          </w:p>
        </w:tc>
        <w:tc>
          <w:tcPr>
            <w:tcW w:w="992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 xml:space="preserve">9,75 (ключевая ставка) 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Аукционы РЕПО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1 до 6 дней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, 1 неделя</w:t>
            </w: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Абсорбирование ликвидности</w:t>
            </w:r>
          </w:p>
        </w:tc>
        <w:tc>
          <w:tcPr>
            <w:tcW w:w="2126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Операции на открытом рынке (максимальные процентные ставки)</w:t>
            </w:r>
          </w:p>
        </w:tc>
        <w:tc>
          <w:tcPr>
            <w:tcW w:w="2835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Депозитные аукционы</w:t>
            </w:r>
          </w:p>
        </w:tc>
        <w:tc>
          <w:tcPr>
            <w:tcW w:w="1701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от 1 до 6 дней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, 1 неделя</w:t>
            </w: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Операции постоянного действия</w:t>
            </w:r>
          </w:p>
        </w:tc>
        <w:tc>
          <w:tcPr>
            <w:tcW w:w="2835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Депозитные операции</w:t>
            </w:r>
          </w:p>
        </w:tc>
        <w:tc>
          <w:tcPr>
            <w:tcW w:w="1701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1 день, до востребования</w:t>
            </w:r>
          </w:p>
        </w:tc>
        <w:tc>
          <w:tcPr>
            <w:tcW w:w="992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vMerge w:val="restart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1" w:type="dxa"/>
            <w:gridSpan w:val="6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7854">
              <w:rPr>
                <w:rFonts w:ascii="Times New Roman" w:hAnsi="Times New Roman" w:cs="Times New Roman"/>
                <w:sz w:val="20"/>
                <w:szCs w:val="20"/>
              </w:rPr>
              <w:t>Справочно:</w:t>
            </w:r>
            <w:hyperlink r:id="rId8" w:history="1">
              <w:r w:rsidRPr="006E785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Ставка</w:t>
              </w:r>
              <w:proofErr w:type="spellEnd"/>
              <w:proofErr w:type="gramEnd"/>
              <w:r w:rsidRPr="006E785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рефинансирования</w:t>
              </w:r>
            </w:hyperlink>
            <w:r w:rsidRPr="006E78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E78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" w:type="dxa"/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2"/>
        <w:gridCol w:w="1838"/>
        <w:gridCol w:w="1838"/>
      </w:tblGrid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1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Указана процентная ставка по рублевой части; процентная ставка по валютной части приравнена к процентным ставкам LIBOR по кредитам на срок 1 день в соответствующих иностранных валютах.</w:t>
            </w:r>
            <w:r w:rsidRPr="006E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Кредиты, предоставляемые по плавающей процентной ставке, привязанной к уровню ключевой ставки Банка России.</w:t>
            </w:r>
          </w:p>
        </w:tc>
      </w:tr>
      <w:tr w:rsidR="006E7854" w:rsidRP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Проведение аукционов приостановлено с 01.07.2016.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4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Операции «тонкой настройки».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5 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Значение ставки рефинансирования Банка России с 01.01.2016 года </w:t>
            </w:r>
            <w:hyperlink r:id="rId9" w:history="1">
              <w:r w:rsidRPr="006E7854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приравнено</w:t>
              </w:r>
            </w:hyperlink>
            <w:r w:rsidRPr="006E78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значению ключевой ставки Банка России на соответствующую дату. С 01.01.2016 самостоятельное значение ставки рефинансирования не устанавливается. </w:t>
            </w:r>
            <w:hyperlink r:id="rId10" w:history="1">
              <w:r w:rsidRPr="006E7854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Значения ставки рефинансирования до 01.01.2016</w:t>
              </w:r>
            </w:hyperlink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7854" w:rsidRPr="006E7854" w:rsidTr="006E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54" w:rsidRPr="006E7854" w:rsidRDefault="006E7854" w:rsidP="006E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E7854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Процентные ставки по операциям Банка России, проведение которых приостановлено</w:t>
              </w:r>
            </w:hyperlink>
            <w:r w:rsidRPr="006E785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6E7854" w:rsidRPr="006E7854" w:rsidRDefault="006E7854" w:rsidP="006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7854">
        <w:rPr>
          <w:rFonts w:ascii="Times New Roman" w:hAnsi="Times New Roman" w:cs="Times New Roman"/>
          <w:i/>
          <w:iCs/>
        </w:rPr>
        <w:t xml:space="preserve">24 марта 2017 года 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При использовании материала ссылка на Пресс-службу Банка России обязательна. </w:t>
      </w:r>
    </w:p>
    <w:p w:rsidR="006E7854" w:rsidRPr="006E7854" w:rsidRDefault="006E7854" w:rsidP="006E78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E7854" w:rsidRPr="006E7854" w:rsidRDefault="006E7854" w:rsidP="006E7854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2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О сайте</w:t>
        </w:r>
      </w:hyperlink>
    </w:p>
    <w:p w:rsidR="006E7854" w:rsidRPr="006E7854" w:rsidRDefault="006E7854" w:rsidP="006E7854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3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Архив</w:t>
        </w:r>
      </w:hyperlink>
    </w:p>
    <w:p w:rsidR="006E7854" w:rsidRPr="006E7854" w:rsidRDefault="006E7854" w:rsidP="006E7854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4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Поиск и карта сайта</w:t>
        </w:r>
      </w:hyperlink>
    </w:p>
    <w:p w:rsidR="006E7854" w:rsidRPr="006E7854" w:rsidRDefault="006E7854" w:rsidP="006E7854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5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Другие ресурсы</w:t>
        </w:r>
      </w:hyperlink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© Банк России, 2000–2017</w:t>
      </w:r>
    </w:p>
    <w:p w:rsidR="006E7854" w:rsidRPr="006E7854" w:rsidRDefault="006E7854" w:rsidP="006E78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2.4pt;height:20.4pt" o:ole="">
            <v:imagedata r:id="rId16" o:title=""/>
          </v:shape>
          <w:control r:id="rId17" w:name="DefaultOcxName3" w:shapeid="_x0000_i1031"/>
        </w:object>
      </w:r>
    </w:p>
    <w:p w:rsidR="006E7854" w:rsidRPr="006E7854" w:rsidRDefault="006E7854" w:rsidP="006E78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Адрес: ул. </w:t>
      </w:r>
      <w:proofErr w:type="spellStart"/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Неглинная</w:t>
      </w:r>
      <w:proofErr w:type="spellEnd"/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12, Москва, 107016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Телефоны: 8 800 250-40-72 (для бесплатных звонков из регионов России), +7 495 771-91-00 (круглосуточно, по рабочим дням), факс: +7 495 621-64-65</w:t>
      </w:r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8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Контактная информация</w:t>
        </w:r>
      </w:hyperlink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9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Банк России не рассылает SMS-сообщения</w:t>
        </w:r>
      </w:hyperlink>
    </w:p>
    <w:p w:rsidR="006E7854" w:rsidRPr="006E7854" w:rsidRDefault="006E7854" w:rsidP="006E78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Вся официальная контактная информация Банка России представлена на официальном сайте Банка России </w:t>
      </w:r>
      <w:hyperlink r:id="rId20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www.cbr.ru</w:t>
        </w:r>
      </w:hyperlink>
    </w:p>
    <w:p w:rsidR="00227C62" w:rsidRPr="006E7854" w:rsidRDefault="006E7854" w:rsidP="005524A9">
      <w:pPr>
        <w:spacing w:after="0" w:line="240" w:lineRule="auto"/>
        <w:rPr>
          <w:sz w:val="16"/>
          <w:szCs w:val="16"/>
        </w:rPr>
      </w:pPr>
      <w:r w:rsidRPr="006E785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 вопросам, связанным с работой сайта, обращайтесь по адресу: </w:t>
      </w:r>
      <w:hyperlink r:id="rId21" w:history="1">
        <w:r w:rsidRPr="006E785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webmaster@www.cbr.ru</w:t>
        </w:r>
      </w:hyperlink>
      <w:bookmarkStart w:id="0" w:name="_GoBack"/>
      <w:bookmarkEnd w:id="0"/>
    </w:p>
    <w:sectPr w:rsidR="00227C62" w:rsidRPr="006E7854" w:rsidSect="005524A9">
      <w:pgSz w:w="11906" w:h="16838"/>
      <w:pgMar w:top="709" w:right="566" w:bottom="567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02C"/>
    <w:multiLevelType w:val="multilevel"/>
    <w:tmpl w:val="A35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D"/>
    <w:rsid w:val="00227C62"/>
    <w:rsid w:val="00295D3D"/>
    <w:rsid w:val="005524A9"/>
    <w:rsid w:val="006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8FF5-CC5A-44A1-AAD6-CB0285E5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w.aspx?file=/statistics/credit_statistics/refinancing_rates.htm" TargetMode="External"/><Relationship Id="rId13" Type="http://schemas.openxmlformats.org/officeDocument/2006/relationships/hyperlink" Target="http://www.cbr.ru/archive/" TargetMode="External"/><Relationship Id="rId18" Type="http://schemas.openxmlformats.org/officeDocument/2006/relationships/hyperlink" Target="http://www.cbr.ru/pw.aspx?file=/other/help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bmaster@www.cbr.ru" TargetMode="External"/><Relationship Id="rId7" Type="http://schemas.openxmlformats.org/officeDocument/2006/relationships/hyperlink" Target="/DKP/?PrtId=cal_mp" TargetMode="External"/><Relationship Id="rId12" Type="http://schemas.openxmlformats.org/officeDocument/2006/relationships/hyperlink" Target="http://www.cbr.ru/About/" TargetMode="External"/><Relationship Id="rId1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http://www.cbr.ru" TargetMode="External"/><Relationship Id="rId1" Type="http://schemas.openxmlformats.org/officeDocument/2006/relationships/numbering" Target="numbering.xml"/><Relationship Id="rId6" Type="http://schemas.openxmlformats.org/officeDocument/2006/relationships/hyperlink" Target="/DKP/print.aspx?file=standart_system/rates_table_17.htm&amp;pid=dkp&amp;sid=ITM_49976" TargetMode="External"/><Relationship Id="rId11" Type="http://schemas.openxmlformats.org/officeDocument/2006/relationships/hyperlink" Target="/DKP/standart_system/rates_table.pdf" TargetMode="External"/><Relationship Id="rId5" Type="http://schemas.openxmlformats.org/officeDocument/2006/relationships/hyperlink" Target="http://www.cbr.ru" TargetMode="External"/><Relationship Id="rId15" Type="http://schemas.openxmlformats.org/officeDocument/2006/relationships/hyperlink" Target="http://www.cbr.ru/links/" TargetMode="External"/><Relationship Id="rId23" Type="http://schemas.openxmlformats.org/officeDocument/2006/relationships/theme" Target="theme/theme1.xml"/><Relationship Id="rId10" Type="http://schemas.openxmlformats.org/officeDocument/2006/relationships/hyperlink" Target="/pw.aspx?file=/statistics/credit_statistics/refinancing_rates.htm" TargetMode="External"/><Relationship Id="rId19" Type="http://schemas.openxmlformats.org/officeDocument/2006/relationships/hyperlink" Target="http://www.cbr.ru/press/print.aspx?file=press_centre/s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DKP/standart_system/3894-u.pdf" TargetMode="External"/><Relationship Id="rId14" Type="http://schemas.openxmlformats.org/officeDocument/2006/relationships/hyperlink" Target="http://www.cbr.ru/sitemap/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2017-03-29T04:39:00Z</dcterms:created>
  <dcterms:modified xsi:type="dcterms:W3CDTF">2017-03-29T04:50:00Z</dcterms:modified>
</cp:coreProperties>
</file>