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C7" w:rsidRDefault="00CB61C7">
      <w:pPr>
        <w:pStyle w:val="ConsPlusNormal"/>
        <w:jc w:val="both"/>
      </w:pPr>
      <w:bookmarkStart w:id="0" w:name="_GoBack"/>
      <w:bookmarkEnd w:id="0"/>
    </w:p>
    <w:p w:rsidR="00CB61C7" w:rsidRDefault="00CB61C7">
      <w:pPr>
        <w:pStyle w:val="ConsPlusNormal"/>
      </w:pPr>
      <w:r>
        <w:t>Зарегистрировано в Минюсте России 30 апреля 2015 г. N 37082</w:t>
      </w:r>
    </w:p>
    <w:p w:rsidR="00CB61C7" w:rsidRDefault="00CB61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CB61C7" w:rsidRDefault="00CB61C7">
      <w:pPr>
        <w:pStyle w:val="ConsPlusTitle"/>
        <w:jc w:val="center"/>
      </w:pPr>
    </w:p>
    <w:p w:rsidR="00CB61C7" w:rsidRDefault="00CB61C7">
      <w:pPr>
        <w:pStyle w:val="ConsPlusTitle"/>
        <w:jc w:val="center"/>
      </w:pPr>
      <w:r>
        <w:t>ПРИКАЗ</w:t>
      </w:r>
    </w:p>
    <w:p w:rsidR="00CB61C7" w:rsidRDefault="00CB61C7">
      <w:pPr>
        <w:pStyle w:val="ConsPlusTitle"/>
        <w:jc w:val="center"/>
      </w:pPr>
      <w:r>
        <w:t>от 31 марта 2015 г. N 189</w:t>
      </w:r>
    </w:p>
    <w:p w:rsidR="00CB61C7" w:rsidRDefault="00CB61C7">
      <w:pPr>
        <w:pStyle w:val="ConsPlusTitle"/>
        <w:jc w:val="center"/>
      </w:pPr>
    </w:p>
    <w:p w:rsidR="00CB61C7" w:rsidRDefault="00CB61C7">
      <w:pPr>
        <w:pStyle w:val="ConsPlusTitle"/>
        <w:jc w:val="center"/>
      </w:pPr>
      <w:r>
        <w:t>ОБ УТВЕРЖДЕНИИ ПОРЯДКА</w:t>
      </w:r>
    </w:p>
    <w:p w:rsidR="00CB61C7" w:rsidRDefault="00CB61C7">
      <w:pPr>
        <w:pStyle w:val="ConsPlusTitle"/>
        <w:jc w:val="center"/>
      </w:pPr>
      <w:r>
        <w:t>СОГЛАСОВАНИЯ ПРИМЕНЕНИЯ ЗАКРЫТЫХ СПОСОБОВ ОПРЕДЕЛЕНИЯ</w:t>
      </w:r>
    </w:p>
    <w:p w:rsidR="00CB61C7" w:rsidRDefault="00CB61C7">
      <w:pPr>
        <w:pStyle w:val="ConsPlusTitle"/>
        <w:jc w:val="center"/>
      </w:pPr>
      <w:r>
        <w:t>ПОСТАВЩИКОВ (ПОДРЯДЧИКОВ, ИСПОЛНИТЕЛЕЙ) И ПОРЯДКА</w:t>
      </w:r>
    </w:p>
    <w:p w:rsidR="00CB61C7" w:rsidRDefault="00CB61C7">
      <w:pPr>
        <w:pStyle w:val="ConsPlusTitle"/>
        <w:jc w:val="center"/>
      </w:pPr>
      <w:r>
        <w:t xml:space="preserve">СОГЛАСОВАНИЯ ЗАКЛЮЧЕНИЯ КОНТРАКТА С </w:t>
      </w:r>
      <w:proofErr w:type="gramStart"/>
      <w:r>
        <w:t>ЕДИНСТВЕННЫМ</w:t>
      </w:r>
      <w:proofErr w:type="gramEnd"/>
    </w:p>
    <w:p w:rsidR="00CB61C7" w:rsidRDefault="00CB61C7">
      <w:pPr>
        <w:pStyle w:val="ConsPlusTitle"/>
        <w:jc w:val="center"/>
      </w:pPr>
      <w:r>
        <w:t>ПОСТАВЩИКОМ (ПОДРЯДЧИКОМ, ИСПОЛНИТЕЛЕМ)</w:t>
      </w: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5" w:history="1">
        <w:r>
          <w:rPr>
            <w:color w:val="0000FF"/>
          </w:rPr>
          <w:t>части 3 статьи 84</w:t>
        </w:r>
      </w:hyperlink>
      <w:r>
        <w:t xml:space="preserve">, </w:t>
      </w:r>
      <w:hyperlink r:id="rId6" w:history="1">
        <w:r>
          <w:rPr>
            <w:color w:val="0000FF"/>
          </w:rPr>
          <w:t>пунктов 24</w:t>
        </w:r>
      </w:hyperlink>
      <w:r>
        <w:t xml:space="preserve"> и </w:t>
      </w:r>
      <w:hyperlink r:id="rId7" w:history="1">
        <w:r>
          <w:rPr>
            <w:color w:val="0000FF"/>
          </w:rPr>
          <w:t>25 части 1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</w:t>
      </w:r>
      <w:proofErr w:type="gramEnd"/>
      <w:r>
        <w:t xml:space="preserve"> </w:t>
      </w:r>
      <w:proofErr w:type="gramStart"/>
      <w:r>
        <w:t>N 52, ст. 6961; 2014, N 23, ст. 2925; N 30, ст. 4225; N 48, ст. 6637; N 49, ст. 6925; 2015, N 1, ст. 11, 51, 72; N 10, ст. 1418) приказываю:</w:t>
      </w:r>
      <w:proofErr w:type="gramEnd"/>
    </w:p>
    <w:p w:rsidR="00CB61C7" w:rsidRDefault="00CB61C7">
      <w:pPr>
        <w:pStyle w:val="ConsPlusNormal"/>
        <w:ind w:firstLine="540"/>
        <w:jc w:val="both"/>
      </w:pPr>
      <w:r>
        <w:t>1. Утвердить прилагаемые:</w:t>
      </w:r>
    </w:p>
    <w:p w:rsidR="00CB61C7" w:rsidRDefault="00CB61C7">
      <w:pPr>
        <w:pStyle w:val="ConsPlusNormal"/>
        <w:ind w:firstLine="540"/>
        <w:jc w:val="both"/>
      </w:pPr>
      <w:r>
        <w:t xml:space="preserve">1) Порядок согласования применения закрытых способов определения поставщиков (подрядчиков, исполнителей) </w:t>
      </w:r>
      <w:hyperlink w:anchor="P35" w:history="1">
        <w:r>
          <w:rPr>
            <w:color w:val="0000FF"/>
          </w:rPr>
          <w:t>(приложение N 1)</w:t>
        </w:r>
      </w:hyperlink>
      <w:r>
        <w:t>;</w:t>
      </w:r>
    </w:p>
    <w:p w:rsidR="00CB61C7" w:rsidRDefault="00CB61C7">
      <w:pPr>
        <w:pStyle w:val="ConsPlusNormal"/>
        <w:ind w:firstLine="540"/>
        <w:jc w:val="both"/>
      </w:pPr>
      <w:r>
        <w:t xml:space="preserve">2) Порядок согласования заключения контракта с единственным поставщиком (подрядчиком, исполнителем) </w:t>
      </w:r>
      <w:hyperlink w:anchor="P64" w:history="1">
        <w:r>
          <w:rPr>
            <w:color w:val="0000FF"/>
          </w:rPr>
          <w:t>(приложение N 2)</w:t>
        </w:r>
      </w:hyperlink>
      <w:r>
        <w:t>.</w:t>
      </w:r>
    </w:p>
    <w:p w:rsidR="00CB61C7" w:rsidRDefault="00CB61C7">
      <w:pPr>
        <w:pStyle w:val="ConsPlusNormal"/>
        <w:ind w:firstLine="540"/>
        <w:jc w:val="both"/>
      </w:pPr>
      <w:r>
        <w:t>2. Признать утратившими силу:</w:t>
      </w:r>
    </w:p>
    <w:p w:rsidR="00CB61C7" w:rsidRDefault="00CB61C7">
      <w:pPr>
        <w:pStyle w:val="ConsPlusNormal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приказ</w:t>
        </w:r>
      </w:hyperlink>
      <w:r>
        <w:t xml:space="preserve"> Минэкономразвития России от 13 сентября 2013 г. N 537 "Об утверждении </w:t>
      </w:r>
      <w:proofErr w:type="gramStart"/>
      <w:r>
        <w:t>Порядка согласования применения закрытых способов определения</w:t>
      </w:r>
      <w:proofErr w:type="gramEnd"/>
      <w:r>
        <w:t xml:space="preserve"> поставщиков (подрядчиков, исполнителей), заключения контракта с единственным поставщиком (подрядчиком, исполнителем)" (зарегистрирован в Минюсте России 26 ноября 2013 г., регистрационный N 30452);</w:t>
      </w:r>
    </w:p>
    <w:p w:rsidR="00CB61C7" w:rsidRDefault="00CB61C7">
      <w:pPr>
        <w:pStyle w:val="ConsPlusNormal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приказ</w:t>
        </w:r>
      </w:hyperlink>
      <w:r>
        <w:t xml:space="preserve"> Минэкономразвития России от 30 сентября 2014 г. N 633 "О внесении изменений в приказ Минэкономразвития России от 13 сентября 2013 г. N 537" (зарегистрирован в Минюсте России 19 декабря 2014 г., регистрационный N 35264).</w:t>
      </w:r>
    </w:p>
    <w:p w:rsidR="00CB61C7" w:rsidRDefault="00CB61C7">
      <w:pPr>
        <w:pStyle w:val="ConsPlusNormal"/>
        <w:ind w:firstLine="540"/>
        <w:jc w:val="both"/>
      </w:pPr>
      <w:r>
        <w:t>3. Настоящий приказ вступает в силу по истечении десяти дней после дня его официального опубликования.</w:t>
      </w: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Normal"/>
        <w:jc w:val="right"/>
      </w:pPr>
      <w:r>
        <w:t>Министр</w:t>
      </w:r>
    </w:p>
    <w:p w:rsidR="00CB61C7" w:rsidRDefault="00CB61C7">
      <w:pPr>
        <w:pStyle w:val="ConsPlusNormal"/>
        <w:jc w:val="right"/>
      </w:pPr>
      <w:r>
        <w:t>А.В.УЛЮКАЕВ</w:t>
      </w: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Normal"/>
        <w:jc w:val="right"/>
      </w:pPr>
      <w:r>
        <w:t>Приложение N 1</w:t>
      </w:r>
    </w:p>
    <w:p w:rsidR="00CB61C7" w:rsidRDefault="00CB61C7">
      <w:pPr>
        <w:pStyle w:val="ConsPlusNormal"/>
        <w:jc w:val="right"/>
      </w:pPr>
      <w:r>
        <w:t>к приказу Минэкономразвития России</w:t>
      </w:r>
    </w:p>
    <w:p w:rsidR="00CB61C7" w:rsidRDefault="00CB61C7">
      <w:pPr>
        <w:pStyle w:val="ConsPlusNormal"/>
        <w:jc w:val="right"/>
      </w:pPr>
      <w:r>
        <w:t>от 31 марта 2015 г. N 189</w:t>
      </w: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Title"/>
        <w:jc w:val="center"/>
      </w:pPr>
      <w:bookmarkStart w:id="1" w:name="P35"/>
      <w:bookmarkEnd w:id="1"/>
      <w:r>
        <w:t>ПОРЯДОК</w:t>
      </w:r>
    </w:p>
    <w:p w:rsidR="00CB61C7" w:rsidRDefault="00CB61C7">
      <w:pPr>
        <w:pStyle w:val="ConsPlusTitle"/>
        <w:jc w:val="center"/>
      </w:pPr>
      <w:r>
        <w:t>СОГЛАСОВАНИЯ ПРИМЕНЕНИЯ ЗАКРЫТЫХ СПОСОБОВ ОПРЕДЕЛЕНИЯ</w:t>
      </w:r>
    </w:p>
    <w:p w:rsidR="00CB61C7" w:rsidRDefault="00CB61C7">
      <w:pPr>
        <w:pStyle w:val="ConsPlusTitle"/>
        <w:jc w:val="center"/>
      </w:pPr>
      <w:r>
        <w:t>ПОСТАВЩИКОВ (ПОДРЯДЧИКОВ, ИСПОЛНИТЕЛЕЙ)</w:t>
      </w: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Normal"/>
        <w:ind w:firstLine="540"/>
        <w:jc w:val="both"/>
      </w:pPr>
      <w:r>
        <w:t>1. Настоящий Порядок определяет правила согласования применения закрытого конкурса, закрытого конкурса с ограниченным участием, закрытого двухэтапного конкурса, закрытого аукциона заказчиком, уполномоченным органом, уполномоченным учреждением (далее - заявитель) с Федеральной антимонопольной службой (далее - контрольный орган).</w:t>
      </w:r>
    </w:p>
    <w:p w:rsidR="00CB61C7" w:rsidRDefault="00CB61C7">
      <w:pPr>
        <w:pStyle w:val="ConsPlusNormal"/>
        <w:ind w:firstLine="540"/>
        <w:jc w:val="both"/>
      </w:pPr>
      <w:r>
        <w:t>2. К обращению о согласовании проведения закрытого конкурса, закрытого конкурса с ограниченным участием, закрытого двухэтапного конкурса, закрытого аукциона прилагаются:</w:t>
      </w:r>
    </w:p>
    <w:p w:rsidR="00CB61C7" w:rsidRDefault="00CB61C7">
      <w:pPr>
        <w:pStyle w:val="ConsPlusNormal"/>
        <w:ind w:firstLine="540"/>
        <w:jc w:val="both"/>
      </w:pPr>
      <w:proofErr w:type="gramStart"/>
      <w:r>
        <w:t xml:space="preserve">1) обоснование отнесения сведений о закупке товаров, работ, услуг, необходимых для обеспечения федеральных нужд, к сведениям, составляющим государственную тайну (в случае, указанном в </w:t>
      </w:r>
      <w:hyperlink r:id="rId10" w:history="1">
        <w:r>
          <w:rPr>
            <w:color w:val="0000FF"/>
          </w:rPr>
          <w:t>пункте 1 части 2 статьи 84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</w:t>
      </w:r>
      <w:proofErr w:type="gramEnd"/>
      <w:r>
        <w:t xml:space="preserve">, ст. 1652; N 27, ст. 3480; N 52, ст. 6961; 2014, N 23, ст. 2925; N 30, ст. 4225; N 48, ст. 6637; N 49, ст. 6925; 2015, </w:t>
      </w:r>
      <w:r>
        <w:lastRenderedPageBreak/>
        <w:t>N 1, ст. 11, 51, 72; N 10, ст. 1418) (далее - Федеральный закон);</w:t>
      </w:r>
    </w:p>
    <w:p w:rsidR="00CB61C7" w:rsidRDefault="00CB61C7">
      <w:pPr>
        <w:pStyle w:val="ConsPlusNormal"/>
        <w:ind w:firstLine="540"/>
        <w:jc w:val="both"/>
      </w:pPr>
      <w:r>
        <w:t xml:space="preserve">2) обоснование отнесения содержащихся в документации о закупке или в проекте контракта сведений о предмете закупки товаров, работ, услуг к сведениям, составляющим государственную тайну (в случае, указанном в </w:t>
      </w:r>
      <w:hyperlink r:id="rId11" w:history="1">
        <w:r>
          <w:rPr>
            <w:color w:val="0000FF"/>
          </w:rPr>
          <w:t>пункте 2 части 2 статьи 84</w:t>
        </w:r>
      </w:hyperlink>
      <w:r>
        <w:t xml:space="preserve"> Федерального закона);</w:t>
      </w:r>
    </w:p>
    <w:p w:rsidR="00CB61C7" w:rsidRDefault="00CB61C7">
      <w:pPr>
        <w:pStyle w:val="ConsPlusNormal"/>
        <w:ind w:firstLine="540"/>
        <w:jc w:val="both"/>
      </w:pPr>
      <w:r>
        <w:t xml:space="preserve">3) описание объекта закупки в соответствии с требованиями </w:t>
      </w:r>
      <w:hyperlink r:id="rId12" w:history="1">
        <w:r>
          <w:rPr>
            <w:color w:val="0000FF"/>
          </w:rPr>
          <w:t>статьи 33</w:t>
        </w:r>
      </w:hyperlink>
      <w:r>
        <w:t xml:space="preserve"> Федерального закона, включая количество закупаемого товара, работ, услуг, начальную (максимальную) цену контракта, источник финансирования;</w:t>
      </w:r>
    </w:p>
    <w:p w:rsidR="00CB61C7" w:rsidRDefault="00CB61C7">
      <w:pPr>
        <w:pStyle w:val="ConsPlusNormal"/>
        <w:ind w:firstLine="540"/>
        <w:jc w:val="both"/>
      </w:pPr>
      <w:r>
        <w:t xml:space="preserve">4) перечень и обоснование количества участников закупки, приглашаемых к участию в закрытом конкурсе, закрытом конкурсе с ограниченным участием, закрытом двухэтапном конкурсе, закрытом аукционе, которые соответствуют требованиям, предусмотренным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(в случаях, указанных в </w:t>
      </w:r>
      <w:hyperlink r:id="rId14" w:history="1">
        <w:r>
          <w:rPr>
            <w:color w:val="0000FF"/>
          </w:rPr>
          <w:t>пунктах 1</w:t>
        </w:r>
      </w:hyperlink>
      <w:r>
        <w:t xml:space="preserve">, </w:t>
      </w:r>
      <w:hyperlink r:id="rId15" w:history="1">
        <w:r>
          <w:rPr>
            <w:color w:val="0000FF"/>
          </w:rPr>
          <w:t>3</w:t>
        </w:r>
      </w:hyperlink>
      <w:r>
        <w:t xml:space="preserve">, </w:t>
      </w:r>
      <w:hyperlink r:id="rId16" w:history="1">
        <w:r>
          <w:rPr>
            <w:color w:val="0000FF"/>
          </w:rPr>
          <w:t>4 части 2 статьи 84</w:t>
        </w:r>
      </w:hyperlink>
      <w:r>
        <w:t xml:space="preserve"> Федерального закона), с указанием таких требований.</w:t>
      </w:r>
    </w:p>
    <w:p w:rsidR="00CB61C7" w:rsidRDefault="00CB61C7">
      <w:pPr>
        <w:pStyle w:val="ConsPlusNormal"/>
        <w:ind w:firstLine="540"/>
        <w:jc w:val="both"/>
      </w:pPr>
      <w:r>
        <w:t>3. Обращение о согласовании проведения закрытого конкурса, закрытого конкурса с ограниченным участием, закрытого двухэтапного конкурса, закрытого аукциона, содержащее сведения, составляющие государственную тайну, направляется с учетом требований законодательства Российской Федерации о государственной тайне.</w:t>
      </w:r>
    </w:p>
    <w:p w:rsidR="00CB61C7" w:rsidRDefault="00CB61C7">
      <w:pPr>
        <w:pStyle w:val="ConsPlusNormal"/>
        <w:ind w:firstLine="540"/>
        <w:jc w:val="both"/>
      </w:pPr>
      <w:r>
        <w:t>4. В случае непредставления документов и (или) информации, предусмотренных Порядком, контрольный орган не рассматривает обращение и возвращает его заявителю с указанием причин такого возврата в срок, не превышающий 5 рабочих дней со дня поступления обращения.</w:t>
      </w:r>
    </w:p>
    <w:p w:rsidR="00CB61C7" w:rsidRDefault="00CB61C7">
      <w:pPr>
        <w:pStyle w:val="ConsPlusNormal"/>
        <w:ind w:firstLine="540"/>
        <w:jc w:val="both"/>
      </w:pPr>
      <w:r>
        <w:t>5. По результатам рассмотрения обращения контрольный орган принимает одно из следующих решений:</w:t>
      </w:r>
    </w:p>
    <w:p w:rsidR="00CB61C7" w:rsidRDefault="00CB61C7">
      <w:pPr>
        <w:pStyle w:val="ConsPlusNormal"/>
        <w:ind w:firstLine="540"/>
        <w:jc w:val="both"/>
      </w:pPr>
      <w:r>
        <w:t>1) о согласовании применения закрытого способа определения поставщика (подрядчика, исполнителя), в том числе с указанием на выявленные нарушения законодательства Российской Федерации о контрактной системе в сфере закупок и на необходимость их устранения при определении поставщика (подрядчика, исполнителя);</w:t>
      </w:r>
    </w:p>
    <w:p w:rsidR="00CB61C7" w:rsidRDefault="00CB61C7">
      <w:pPr>
        <w:pStyle w:val="ConsPlusNormal"/>
        <w:ind w:firstLine="540"/>
        <w:jc w:val="both"/>
      </w:pPr>
      <w:proofErr w:type="gramStart"/>
      <w:r>
        <w:t xml:space="preserve">2) об отказе в согласовании применения закрытого способа определения поставщика (подрядчика, исполнителя) в случае признания закупки необоснованной в соответствии с требованиями, предусмотренными Федеральным </w:t>
      </w:r>
      <w:hyperlink r:id="rId17" w:history="1">
        <w:r>
          <w:rPr>
            <w:color w:val="0000FF"/>
          </w:rPr>
          <w:t>законом</w:t>
        </w:r>
      </w:hyperlink>
      <w:r>
        <w:t>, и (или) отсутствия оснований применения закрытого способа определения поставщика (подрядчика, исполнителя) и (или) в случае необоснованного сокращения количества участников, приглашаемых к участию в закрытом способе определения поставщика (подрядчика, исполнителя).</w:t>
      </w:r>
      <w:proofErr w:type="gramEnd"/>
    </w:p>
    <w:p w:rsidR="00CB61C7" w:rsidRDefault="00CB61C7">
      <w:pPr>
        <w:pStyle w:val="ConsPlusNormal"/>
        <w:ind w:firstLine="540"/>
        <w:jc w:val="both"/>
      </w:pPr>
      <w:r>
        <w:t xml:space="preserve">6. Контрольный орган в срок, не превышающий 10 рабочих дней с даты поступления обращения, направляет заявителю в письменной форме информацию о принятом </w:t>
      </w:r>
      <w:proofErr w:type="gramStart"/>
      <w:r>
        <w:t>решении</w:t>
      </w:r>
      <w:proofErr w:type="gramEnd"/>
      <w:r>
        <w:t xml:space="preserve"> о согласовании или об отказе в согласовании применения закрытого способа определения поставщика (подрядчика, исполнителя) с указанием на мотивированное обоснование отказа в согласовании.</w:t>
      </w:r>
    </w:p>
    <w:p w:rsidR="00CB61C7" w:rsidRDefault="00CB61C7">
      <w:pPr>
        <w:pStyle w:val="ConsPlusNormal"/>
        <w:ind w:firstLine="540"/>
        <w:jc w:val="both"/>
      </w:pPr>
      <w:r>
        <w:t>7. В ходе рассмотрения обращения контрольный орган вправе:</w:t>
      </w:r>
    </w:p>
    <w:p w:rsidR="00CB61C7" w:rsidRDefault="00CB61C7">
      <w:pPr>
        <w:pStyle w:val="ConsPlusNormal"/>
        <w:ind w:firstLine="540"/>
        <w:jc w:val="both"/>
      </w:pPr>
      <w:r>
        <w:t>1) рассматривать документы и информацию, представленные заявителем, необходимые для объективного и всестороннего рассмотрения обращения;</w:t>
      </w:r>
    </w:p>
    <w:p w:rsidR="00CB61C7" w:rsidRDefault="00CB61C7">
      <w:pPr>
        <w:pStyle w:val="ConsPlusNormal"/>
        <w:ind w:firstLine="540"/>
        <w:jc w:val="both"/>
      </w:pPr>
      <w:r>
        <w:t>2) приглашать заявителя;</w:t>
      </w:r>
    </w:p>
    <w:p w:rsidR="00CB61C7" w:rsidRDefault="00CB61C7">
      <w:pPr>
        <w:pStyle w:val="ConsPlusNormal"/>
        <w:ind w:firstLine="540"/>
        <w:jc w:val="both"/>
      </w:pPr>
      <w:r>
        <w:t>3) привлекать к рассмотрению обращения экспертов, экспертные организации.</w:t>
      </w: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Normal"/>
        <w:jc w:val="right"/>
      </w:pPr>
      <w:r>
        <w:t>Приложение N 2</w:t>
      </w:r>
    </w:p>
    <w:p w:rsidR="00CB61C7" w:rsidRDefault="00CB61C7">
      <w:pPr>
        <w:pStyle w:val="ConsPlusNormal"/>
        <w:jc w:val="right"/>
      </w:pPr>
      <w:r>
        <w:t>к приказу Минэкономразвития России</w:t>
      </w:r>
    </w:p>
    <w:p w:rsidR="00CB61C7" w:rsidRDefault="00CB61C7">
      <w:pPr>
        <w:pStyle w:val="ConsPlusNormal"/>
        <w:jc w:val="right"/>
      </w:pPr>
      <w:r>
        <w:t>от 31 марта 2015 г. N 189</w:t>
      </w: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Title"/>
        <w:jc w:val="center"/>
      </w:pPr>
      <w:bookmarkStart w:id="2" w:name="P64"/>
      <w:bookmarkEnd w:id="2"/>
      <w:r>
        <w:t>ПОРЯДОК</w:t>
      </w:r>
    </w:p>
    <w:p w:rsidR="00CB61C7" w:rsidRDefault="00CB61C7">
      <w:pPr>
        <w:pStyle w:val="ConsPlusTitle"/>
        <w:jc w:val="center"/>
      </w:pPr>
      <w:r>
        <w:t xml:space="preserve">СОГЛАСОВАНИЯ ЗАКЛЮЧЕНИЯ КОНТРАКТА С </w:t>
      </w:r>
      <w:proofErr w:type="gramStart"/>
      <w:r>
        <w:t>ЕДИНСТВЕННЫМ</w:t>
      </w:r>
      <w:proofErr w:type="gramEnd"/>
    </w:p>
    <w:p w:rsidR="00CB61C7" w:rsidRDefault="00CB61C7">
      <w:pPr>
        <w:pStyle w:val="ConsPlusTitle"/>
        <w:jc w:val="center"/>
      </w:pPr>
      <w:r>
        <w:t>ПОСТАВЩИКОМ (ПОДРЯДЧИКОМ, ИСПОЛНИТЕЛЕМ)</w:t>
      </w: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согласования заключения контракта с единственным поставщиком (подрядчиком, исполнителем) заказчиком, уполномоченным органом, уполномоченным учреждением (далее - заявитель) с Федеральной антимонопольной службой (ФАС России), органом исполнительной власти субъекта Российской Федерации, органом местного самоуправления муниципального района, органом местного самоуправления городского округа, уполномоченными на осуществление контроля в сфере закупок (далее - контрольный орган).</w:t>
      </w:r>
      <w:proofErr w:type="gramEnd"/>
    </w:p>
    <w:p w:rsidR="00CB61C7" w:rsidRDefault="00CB61C7">
      <w:pPr>
        <w:pStyle w:val="ConsPlusNormal"/>
        <w:ind w:firstLine="540"/>
        <w:jc w:val="both"/>
      </w:pPr>
      <w:bookmarkStart w:id="3" w:name="P69"/>
      <w:bookmarkEnd w:id="3"/>
      <w:r>
        <w:t xml:space="preserve">2. </w:t>
      </w:r>
      <w:proofErr w:type="gramStart"/>
      <w:r>
        <w:t xml:space="preserve">Для получения согласования заключения контракта с единственным поставщиком (подрядчиком, исполнителем) в соответствии с положениями </w:t>
      </w:r>
      <w:hyperlink r:id="rId18" w:history="1">
        <w:r>
          <w:rPr>
            <w:color w:val="0000FF"/>
          </w:rPr>
          <w:t>пункта 24 части 1 статьи 93</w:t>
        </w:r>
      </w:hyperlink>
      <w:r>
        <w:t xml:space="preserve"> </w:t>
      </w:r>
      <w:r>
        <w:lastRenderedPageBreak/>
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</w:t>
      </w:r>
      <w:proofErr w:type="gramEnd"/>
      <w:r>
        <w:t xml:space="preserve"> N 27, ст. 3480; N 52, ст. 6961; 2014, N 23, ст. 2925; N 30, ст. 4225; N 48, ст. 6637; N 49, ст. 6925; 2015, N 1, ст. 11, 51, 72; </w:t>
      </w:r>
      <w:proofErr w:type="gramStart"/>
      <w:r>
        <w:t>N 10, ст. 1418) (далее - Федеральный закон) заявитель направляет в соответствии с требованиями настоящего Порядка письменное обращение о согласовании заключения контракта с единственным поставщиком (подрядчиком, исполнителем), подписанное руководителем заявителя или его заместителем, в ФАС России.</w:t>
      </w:r>
      <w:proofErr w:type="gramEnd"/>
    </w:p>
    <w:p w:rsidR="00CB61C7" w:rsidRDefault="00CB61C7">
      <w:pPr>
        <w:pStyle w:val="ConsPlusNormal"/>
        <w:ind w:firstLine="540"/>
        <w:jc w:val="both"/>
      </w:pPr>
      <w:bookmarkStart w:id="4" w:name="P70"/>
      <w:bookmarkEnd w:id="4"/>
      <w:r>
        <w:t xml:space="preserve">3. Для получения согласования заключения контракта с единственным поставщиком (подрядчиком, исполнителем) в соответствии с </w:t>
      </w:r>
      <w:hyperlink r:id="rId19" w:history="1">
        <w:r>
          <w:rPr>
            <w:color w:val="0000FF"/>
          </w:rPr>
          <w:t>пунктом 25 части 1 статьи 93</w:t>
        </w:r>
      </w:hyperlink>
      <w:r>
        <w:t xml:space="preserve"> Федерального закона заявитель направляет в соответствии с требованиями настоящего Порядка письменное обращение, подписанное руководителем заявителя или его заместителем:</w:t>
      </w:r>
    </w:p>
    <w:p w:rsidR="00CB61C7" w:rsidRDefault="00CB61C7">
      <w:pPr>
        <w:pStyle w:val="ConsPlusNormal"/>
        <w:ind w:firstLine="540"/>
        <w:jc w:val="both"/>
      </w:pPr>
      <w:r>
        <w:t>1) в целях обеспечения федеральных нужд - в ФАС России;</w:t>
      </w:r>
    </w:p>
    <w:p w:rsidR="00CB61C7" w:rsidRDefault="00CB61C7">
      <w:pPr>
        <w:pStyle w:val="ConsPlusNormal"/>
        <w:ind w:firstLine="540"/>
        <w:jc w:val="both"/>
      </w:pPr>
      <w:r>
        <w:t>2) в целях обеспечения нужд субъекта Российской Федерации - в орган исполнительной власти субъекта Российской Федерации, уполномоченный на осуществление контроля в сфере закупок;</w:t>
      </w:r>
    </w:p>
    <w:p w:rsidR="00CB61C7" w:rsidRDefault="00CB61C7">
      <w:pPr>
        <w:pStyle w:val="ConsPlusNormal"/>
        <w:ind w:firstLine="540"/>
        <w:jc w:val="both"/>
      </w:pPr>
      <w:r>
        <w:t>3) в целях обеспечения муниципальных нужд - в орган местного самоуправления муниципального района или орган местного самоуправления городского округа, уполномоченный на осуществление контроля в сфере закупок.</w:t>
      </w:r>
    </w:p>
    <w:p w:rsidR="00CB61C7" w:rsidRDefault="00CB61C7">
      <w:pPr>
        <w:pStyle w:val="ConsPlusNormal"/>
        <w:ind w:firstLine="540"/>
        <w:jc w:val="both"/>
      </w:pPr>
      <w:r>
        <w:t xml:space="preserve">4. Обращение о согласовании заключения контракта с единственным поставщиком (подрядчиком, исполнителем), указанное в </w:t>
      </w:r>
      <w:hyperlink w:anchor="P69" w:history="1">
        <w:r>
          <w:rPr>
            <w:color w:val="0000FF"/>
          </w:rPr>
          <w:t>пункте 2</w:t>
        </w:r>
      </w:hyperlink>
      <w:r>
        <w:t xml:space="preserve"> настоящего Порядка, должно содержать следующие информацию и прилагаемые документы:</w:t>
      </w:r>
    </w:p>
    <w:p w:rsidR="00CB61C7" w:rsidRDefault="00CB61C7">
      <w:pPr>
        <w:pStyle w:val="ConsPlusNormal"/>
        <w:ind w:firstLine="540"/>
        <w:jc w:val="both"/>
      </w:pPr>
      <w:proofErr w:type="gramStart"/>
      <w:r>
        <w:t xml:space="preserve">1) в случае, если подана только одна заявка на участие в закрытом конкурсе, закрытом конкурсе с ограниченным участием, закрытом двухэтапном конкурсе, закрытом аукционе (при этом такая заявка признана соответствующей требованиям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и документации о закупке) или только одна заявка на участие в закрытом конкурсе, закрытом конкурсе с ограниченным участием, закрытом двухэтапном конкурсе, закрытом аукционе признана соответствующей требованиям Федерального </w:t>
      </w:r>
      <w:hyperlink r:id="rId21" w:history="1">
        <w:r>
          <w:rPr>
            <w:color w:val="0000FF"/>
          </w:rPr>
          <w:t>закона</w:t>
        </w:r>
        <w:proofErr w:type="gramEnd"/>
      </w:hyperlink>
      <w:r>
        <w:t xml:space="preserve"> и документации о закупке:</w:t>
      </w:r>
    </w:p>
    <w:p w:rsidR="00CB61C7" w:rsidRDefault="00CB61C7">
      <w:pPr>
        <w:pStyle w:val="ConsPlusNormal"/>
        <w:ind w:firstLine="540"/>
        <w:jc w:val="both"/>
      </w:pPr>
      <w:r>
        <w:t>а) копии всех протоколов, составленных в ходе определения поставщика (подрядчика, исполнителя);</w:t>
      </w:r>
    </w:p>
    <w:p w:rsidR="00CB61C7" w:rsidRDefault="00CB61C7">
      <w:pPr>
        <w:pStyle w:val="ConsPlusNormal"/>
        <w:ind w:firstLine="540"/>
        <w:jc w:val="both"/>
      </w:pPr>
      <w:r>
        <w:t>б) копия письма федерального органа исполнительной власти, уполномоченного на осуществление контроля в сфере закупок о согласовании применения закрытого способа определения поставщика (подрядчика, исполнителя);</w:t>
      </w:r>
    </w:p>
    <w:p w:rsidR="00CB61C7" w:rsidRDefault="00CB61C7">
      <w:pPr>
        <w:pStyle w:val="ConsPlusNormal"/>
        <w:ind w:firstLine="540"/>
        <w:jc w:val="both"/>
      </w:pPr>
      <w:r>
        <w:t>в) дата и номер извещения об осуществлении закупки, размещенного в единой информационной системе в сфере закупок или копии приглашений принять участие в определении поставщика (подрядчика, исполнителя);</w:t>
      </w:r>
    </w:p>
    <w:p w:rsidR="00CB61C7" w:rsidRDefault="00CB61C7">
      <w:pPr>
        <w:pStyle w:val="ConsPlusNormal"/>
        <w:ind w:firstLine="540"/>
        <w:jc w:val="both"/>
      </w:pPr>
      <w:r>
        <w:t>г)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CB61C7" w:rsidRDefault="00CB61C7">
      <w:pPr>
        <w:pStyle w:val="ConsPlusNormal"/>
        <w:ind w:firstLine="540"/>
        <w:jc w:val="both"/>
      </w:pPr>
      <w:r>
        <w:t>д) заявки участников на участие в закрытом конкурсе, закрытом конкурсе с ограниченным участием, закрытом двухэтапном конкурсе, закрытом аукционе;</w:t>
      </w:r>
    </w:p>
    <w:p w:rsidR="00CB61C7" w:rsidRDefault="00CB61C7">
      <w:pPr>
        <w:pStyle w:val="ConsPlusNormal"/>
        <w:ind w:firstLine="540"/>
        <w:jc w:val="both"/>
      </w:pPr>
      <w:r>
        <w:t>2) в случае, если не подано ни одной заявки на участие в закрытом конкурсе, закрытом конкурсе с ограниченным участием, закрытом двухэтапном конкурсе, закрытом аукционе или все поданные на участие в закрытом конкурсе, закрытом конкурсе с ограниченным участием, закрытом двухэтапном конкурсе, закрытом аукционе заявки отклонены:</w:t>
      </w:r>
    </w:p>
    <w:p w:rsidR="00CB61C7" w:rsidRDefault="00CB61C7">
      <w:pPr>
        <w:pStyle w:val="ConsPlusNormal"/>
        <w:ind w:firstLine="540"/>
        <w:jc w:val="both"/>
      </w:pPr>
      <w:r>
        <w:t>а) копии всех протоколов, составленных в ходе определения поставщика (подрядчика, исполнителя);</w:t>
      </w:r>
    </w:p>
    <w:p w:rsidR="00CB61C7" w:rsidRDefault="00CB61C7">
      <w:pPr>
        <w:pStyle w:val="ConsPlusNormal"/>
        <w:ind w:firstLine="540"/>
        <w:jc w:val="both"/>
      </w:pPr>
      <w:r>
        <w:t>б) копия письма федерального органа исполнительной власти уполномоченного на осуществление контроля в сфере закупок о согласовании применения закрытого способа определения поставщика (подрядчика, исполнителя);</w:t>
      </w:r>
    </w:p>
    <w:p w:rsidR="00CB61C7" w:rsidRDefault="00CB61C7">
      <w:pPr>
        <w:pStyle w:val="ConsPlusNormal"/>
        <w:ind w:firstLine="540"/>
        <w:jc w:val="both"/>
      </w:pPr>
      <w:r>
        <w:t>в) дата и номер извещения об осуществлении закупки, размещенного в единой информационной системе в сфере закупок или копии приглашений принять участие в определении поставщика (подрядчика, исполнителя);</w:t>
      </w:r>
    </w:p>
    <w:p w:rsidR="00CB61C7" w:rsidRDefault="00CB61C7">
      <w:pPr>
        <w:pStyle w:val="ConsPlusNormal"/>
        <w:ind w:firstLine="540"/>
        <w:jc w:val="both"/>
      </w:pPr>
      <w:r>
        <w:t>г)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CB61C7" w:rsidRDefault="00CB61C7">
      <w:pPr>
        <w:pStyle w:val="ConsPlusNormal"/>
        <w:ind w:firstLine="540"/>
        <w:jc w:val="both"/>
      </w:pPr>
      <w:r>
        <w:t>д) заявки участников (при наличии) на участие в закрытом конкурсе, закрытом конкурсе с ограниченным участием, закрытом двухэтапном конкурсе, закрытом аукционе;</w:t>
      </w:r>
    </w:p>
    <w:p w:rsidR="00CB61C7" w:rsidRDefault="00CB61C7">
      <w:pPr>
        <w:pStyle w:val="ConsPlusNormal"/>
        <w:ind w:firstLine="540"/>
        <w:jc w:val="both"/>
      </w:pPr>
      <w:r>
        <w:t xml:space="preserve">е) информация о поставщике (подрядчике, исполнителе) (наименование, место нахождения, идентификационный номер налогоплательщика), с которым предполагается заключить контракт, и обоснование того, что данное лицо соответствует требованиям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и документации о закупке;</w:t>
      </w:r>
    </w:p>
    <w:p w:rsidR="00CB61C7" w:rsidRDefault="00CB61C7">
      <w:pPr>
        <w:pStyle w:val="ConsPlusNormal"/>
        <w:ind w:firstLine="540"/>
        <w:jc w:val="both"/>
      </w:pPr>
      <w:r>
        <w:t xml:space="preserve">ж) документ о согласии указываемого в обращении поставщика (подрядчика, исполнителя) заключить контракт в соответствии с требованиями и условиями документации о закупке и по цене, не превышающей начальную (максимальную) цену контракта, указанную в извещении об </w:t>
      </w:r>
      <w:r>
        <w:lastRenderedPageBreak/>
        <w:t>осуществлении закупки или приглашении принять участие в определении поставщика (подрядчика, исполнителя).</w:t>
      </w:r>
    </w:p>
    <w:p w:rsidR="00CB61C7" w:rsidRDefault="00CB61C7">
      <w:pPr>
        <w:pStyle w:val="ConsPlusNormal"/>
        <w:ind w:firstLine="540"/>
        <w:jc w:val="both"/>
      </w:pPr>
      <w:r>
        <w:t xml:space="preserve">5. Обращение о согласовании заключения контракта с единственным поставщиком (подрядчиком, исполнителем), указанное в </w:t>
      </w:r>
      <w:hyperlink w:anchor="P70" w:history="1">
        <w:r>
          <w:rPr>
            <w:color w:val="0000FF"/>
          </w:rPr>
          <w:t>пункте 3</w:t>
        </w:r>
      </w:hyperlink>
      <w:r>
        <w:t xml:space="preserve"> настоящего Порядка, должно содержать следующие информацию и прилагаемые документы:</w:t>
      </w:r>
    </w:p>
    <w:p w:rsidR="00CB61C7" w:rsidRDefault="00CB61C7">
      <w:pPr>
        <w:pStyle w:val="ConsPlusNormal"/>
        <w:ind w:firstLine="540"/>
        <w:jc w:val="both"/>
      </w:pPr>
      <w:r>
        <w:t>1) дату и номер извещения об осуществлении закупки, размещенного в единой информационной системе в сфере закупок;</w:t>
      </w:r>
    </w:p>
    <w:p w:rsidR="00CB61C7" w:rsidRDefault="00CB61C7">
      <w:pPr>
        <w:pStyle w:val="ConsPlusNormal"/>
        <w:ind w:firstLine="540"/>
        <w:jc w:val="both"/>
      </w:pPr>
      <w:r>
        <w:t>2) копии протоколов, составленных в ходе определения поставщика (подрядчика, исполнителя);</w:t>
      </w:r>
    </w:p>
    <w:p w:rsidR="00CB61C7" w:rsidRDefault="00CB61C7">
      <w:pPr>
        <w:pStyle w:val="ConsPlusNormal"/>
        <w:ind w:firstLine="540"/>
        <w:jc w:val="both"/>
      </w:pPr>
      <w:r>
        <w:t>3)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CB61C7" w:rsidRDefault="00CB61C7">
      <w:pPr>
        <w:pStyle w:val="ConsPlusNormal"/>
        <w:ind w:firstLine="540"/>
        <w:jc w:val="both"/>
      </w:pPr>
      <w:r>
        <w:t>4) копии заявок на участие в конкурсе, повторном конкурсе, запросе предложений.</w:t>
      </w:r>
    </w:p>
    <w:p w:rsidR="00CB61C7" w:rsidRDefault="00CB61C7">
      <w:pPr>
        <w:pStyle w:val="ConsPlusNormal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если обращение направлено по результатам несостоявшегося повторного конкурса или несостоявшегося запроса предложений, проведенных в соответствии с </w:t>
      </w:r>
      <w:hyperlink r:id="rId23" w:history="1">
        <w:r>
          <w:rPr>
            <w:color w:val="0000FF"/>
          </w:rPr>
          <w:t>пунктом 8 части 2 статьи 83</w:t>
        </w:r>
      </w:hyperlink>
      <w:r>
        <w:t xml:space="preserve"> Федерального закона, к обращению также должны быть приложены документы, предусмотренные настоящим пунктом, по всем предшествующим несостоявшимся процедурам определения поставщика (подрядчика, исполнителя), явившимся основанием для проведения таких повторного конкурса, запроса предложений.</w:t>
      </w:r>
    </w:p>
    <w:p w:rsidR="00CB61C7" w:rsidRDefault="00CB61C7">
      <w:pPr>
        <w:pStyle w:val="ConsPlusNormal"/>
        <w:ind w:firstLine="540"/>
        <w:jc w:val="both"/>
      </w:pPr>
      <w:r>
        <w:t xml:space="preserve">6. </w:t>
      </w:r>
      <w:proofErr w:type="gramStart"/>
      <w:r>
        <w:t>В случае непредставления документов и (или) информации, предусмотренных настоящим Порядком, а также в случае направления обращения, содержащего вопросы, решение которых не входит в компетенцию данного контрольного органа, контрольный орган не рассматривает обращение и возвращает его заявителю в срок, не превышающий 5 рабочих дней со дня поступления обращения, с указанием причин такого возврата.</w:t>
      </w:r>
      <w:proofErr w:type="gramEnd"/>
    </w:p>
    <w:p w:rsidR="00CB61C7" w:rsidRDefault="00CB61C7">
      <w:pPr>
        <w:pStyle w:val="ConsPlusNormal"/>
        <w:ind w:firstLine="540"/>
        <w:jc w:val="both"/>
      </w:pPr>
      <w:r>
        <w:t>7. Рассмотрение обращения осуществляется комиссией контрольного органа, формируемой приказом контрольного органа.</w:t>
      </w:r>
    </w:p>
    <w:p w:rsidR="00CB61C7" w:rsidRDefault="00CB61C7">
      <w:pPr>
        <w:pStyle w:val="ConsPlusNormal"/>
        <w:ind w:firstLine="540"/>
        <w:jc w:val="both"/>
      </w:pPr>
      <w:r>
        <w:t>8. По результатам рассмотрения обращения комиссия контрольного органа принимает одно из следующих решений:</w:t>
      </w:r>
    </w:p>
    <w:p w:rsidR="00CB61C7" w:rsidRDefault="00CB61C7">
      <w:pPr>
        <w:pStyle w:val="ConsPlusNormal"/>
        <w:ind w:firstLine="540"/>
        <w:jc w:val="both"/>
      </w:pPr>
      <w:r>
        <w:t>1) о согласовании заключения контракта с единственным поставщиком (подрядчиком, исполнителем), в том числе с указанием выявленных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исполнителя), и необходимости устранения выявленных нарушений при заключении контракта;</w:t>
      </w:r>
    </w:p>
    <w:p w:rsidR="00CB61C7" w:rsidRDefault="00CB61C7">
      <w:pPr>
        <w:pStyle w:val="ConsPlusNormal"/>
        <w:ind w:firstLine="540"/>
        <w:jc w:val="both"/>
      </w:pPr>
      <w:r>
        <w:t>2) об отказе в согласовании заключения контракта с единственным поставщиком (подрядчиком, исполнителем),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CB61C7" w:rsidRDefault="00CB61C7">
      <w:pPr>
        <w:pStyle w:val="ConsPlusNormal"/>
        <w:ind w:firstLine="540"/>
        <w:jc w:val="both"/>
      </w:pPr>
      <w:r>
        <w:t>Решение об отказе в согласовании заключения контракта с единственным поставщиком (подрядчиком, исполнителем) должно содержать мотивированное обоснование такого решения, в том числе указание на 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CB61C7" w:rsidRDefault="00CB61C7">
      <w:pPr>
        <w:pStyle w:val="ConsPlusNormal"/>
        <w:ind w:firstLine="540"/>
        <w:jc w:val="both"/>
      </w:pPr>
      <w:r>
        <w:t>В случае выявления при рассмотрении обращения нарушений законодательства Российской Федерации о контрактной системе в сфере закупок решение комиссии должно содержать выводы о необходимости передачи материалов обращения для рассмотрения вопроса о возбуждении дела об административном правонарушении.</w:t>
      </w:r>
    </w:p>
    <w:p w:rsidR="00CB61C7" w:rsidRDefault="00CB61C7">
      <w:pPr>
        <w:pStyle w:val="ConsPlusNormal"/>
        <w:ind w:firstLine="540"/>
        <w:jc w:val="both"/>
      </w:pPr>
      <w:r>
        <w:t xml:space="preserve">Копия решения направляется заявителю в срок, не превышающий 10 рабочих дней </w:t>
      </w:r>
      <w:proofErr w:type="gramStart"/>
      <w:r>
        <w:t>с даты поступления</w:t>
      </w:r>
      <w:proofErr w:type="gramEnd"/>
      <w:r>
        <w:t xml:space="preserve"> обращения.</w:t>
      </w:r>
    </w:p>
    <w:p w:rsidR="00CB61C7" w:rsidRDefault="00CB61C7">
      <w:pPr>
        <w:pStyle w:val="ConsPlusNormal"/>
        <w:ind w:firstLine="540"/>
        <w:jc w:val="both"/>
      </w:pPr>
      <w:r>
        <w:t>9. В ходе рассмотрения обращения контрольный орган вправе:</w:t>
      </w:r>
    </w:p>
    <w:p w:rsidR="00CB61C7" w:rsidRDefault="00CB61C7">
      <w:pPr>
        <w:pStyle w:val="ConsPlusNormal"/>
        <w:ind w:firstLine="540"/>
        <w:jc w:val="both"/>
      </w:pPr>
      <w:r>
        <w:t>1) рассматривать представленные заявителем документы и информацию, необходимые для объективного и всестороннего рассмотрения обращения;</w:t>
      </w:r>
    </w:p>
    <w:p w:rsidR="00CB61C7" w:rsidRDefault="00CB61C7">
      <w:pPr>
        <w:pStyle w:val="ConsPlusNormal"/>
        <w:ind w:firstLine="540"/>
        <w:jc w:val="both"/>
      </w:pPr>
      <w:r>
        <w:t>2) приглашать заявителя, участников закупки, оператора электронной площадки;</w:t>
      </w:r>
    </w:p>
    <w:p w:rsidR="00CB61C7" w:rsidRDefault="00CB61C7">
      <w:pPr>
        <w:pStyle w:val="ConsPlusNormal"/>
        <w:ind w:firstLine="540"/>
        <w:jc w:val="both"/>
      </w:pPr>
      <w:r>
        <w:t>3) привлекать к рассмотрению обращений экспертов, экспертные организации.</w:t>
      </w: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Normal"/>
        <w:jc w:val="both"/>
      </w:pPr>
    </w:p>
    <w:p w:rsidR="00CB61C7" w:rsidRDefault="00CB61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51C2" w:rsidRDefault="002351C2"/>
    <w:sectPr w:rsidR="002351C2" w:rsidSect="0048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C7"/>
    <w:rsid w:val="00000A45"/>
    <w:rsid w:val="00000DEE"/>
    <w:rsid w:val="0000591F"/>
    <w:rsid w:val="0000621F"/>
    <w:rsid w:val="00006AF9"/>
    <w:rsid w:val="00007A47"/>
    <w:rsid w:val="00011252"/>
    <w:rsid w:val="00015EA8"/>
    <w:rsid w:val="000210FE"/>
    <w:rsid w:val="00021DEE"/>
    <w:rsid w:val="000227DF"/>
    <w:rsid w:val="00025B15"/>
    <w:rsid w:val="00027A3F"/>
    <w:rsid w:val="00030B44"/>
    <w:rsid w:val="00031126"/>
    <w:rsid w:val="00032A3A"/>
    <w:rsid w:val="000354B2"/>
    <w:rsid w:val="0003564F"/>
    <w:rsid w:val="000361A6"/>
    <w:rsid w:val="000404DC"/>
    <w:rsid w:val="00041AD2"/>
    <w:rsid w:val="00045FBA"/>
    <w:rsid w:val="00046566"/>
    <w:rsid w:val="00052876"/>
    <w:rsid w:val="000529D4"/>
    <w:rsid w:val="000533BC"/>
    <w:rsid w:val="00054B78"/>
    <w:rsid w:val="0005754E"/>
    <w:rsid w:val="00057BBF"/>
    <w:rsid w:val="0006291D"/>
    <w:rsid w:val="00063D7E"/>
    <w:rsid w:val="00064256"/>
    <w:rsid w:val="000647E8"/>
    <w:rsid w:val="0006507E"/>
    <w:rsid w:val="000662D7"/>
    <w:rsid w:val="000664A1"/>
    <w:rsid w:val="00066A9C"/>
    <w:rsid w:val="00066FB8"/>
    <w:rsid w:val="000700D4"/>
    <w:rsid w:val="00071763"/>
    <w:rsid w:val="000721BF"/>
    <w:rsid w:val="00073A08"/>
    <w:rsid w:val="00074EE8"/>
    <w:rsid w:val="000757A0"/>
    <w:rsid w:val="000761BF"/>
    <w:rsid w:val="00077D95"/>
    <w:rsid w:val="00081E44"/>
    <w:rsid w:val="00081EE0"/>
    <w:rsid w:val="00084425"/>
    <w:rsid w:val="00084D1A"/>
    <w:rsid w:val="0008524E"/>
    <w:rsid w:val="0009545D"/>
    <w:rsid w:val="00095DA1"/>
    <w:rsid w:val="000966FA"/>
    <w:rsid w:val="000A62A0"/>
    <w:rsid w:val="000B0D11"/>
    <w:rsid w:val="000B10C8"/>
    <w:rsid w:val="000B1B79"/>
    <w:rsid w:val="000B1E82"/>
    <w:rsid w:val="000B3118"/>
    <w:rsid w:val="000B4CB7"/>
    <w:rsid w:val="000B5E06"/>
    <w:rsid w:val="000C04A6"/>
    <w:rsid w:val="000C1F99"/>
    <w:rsid w:val="000C6658"/>
    <w:rsid w:val="000C6700"/>
    <w:rsid w:val="000C6D1F"/>
    <w:rsid w:val="000D10E7"/>
    <w:rsid w:val="000D3E1B"/>
    <w:rsid w:val="000D57A5"/>
    <w:rsid w:val="000D5F89"/>
    <w:rsid w:val="000D6667"/>
    <w:rsid w:val="000D6F89"/>
    <w:rsid w:val="000E224E"/>
    <w:rsid w:val="000E308D"/>
    <w:rsid w:val="000E3256"/>
    <w:rsid w:val="000E4E0D"/>
    <w:rsid w:val="000E5102"/>
    <w:rsid w:val="000F188A"/>
    <w:rsid w:val="000F1F9B"/>
    <w:rsid w:val="000F2EEB"/>
    <w:rsid w:val="000F7B88"/>
    <w:rsid w:val="00102CE3"/>
    <w:rsid w:val="001037C0"/>
    <w:rsid w:val="00105453"/>
    <w:rsid w:val="00106722"/>
    <w:rsid w:val="001077E4"/>
    <w:rsid w:val="00107CD8"/>
    <w:rsid w:val="00110000"/>
    <w:rsid w:val="001132D3"/>
    <w:rsid w:val="00113D6E"/>
    <w:rsid w:val="00114023"/>
    <w:rsid w:val="00114E81"/>
    <w:rsid w:val="001150A6"/>
    <w:rsid w:val="001157B5"/>
    <w:rsid w:val="00116BBF"/>
    <w:rsid w:val="00125C50"/>
    <w:rsid w:val="00136280"/>
    <w:rsid w:val="00142690"/>
    <w:rsid w:val="001444C0"/>
    <w:rsid w:val="00145CC9"/>
    <w:rsid w:val="00146D72"/>
    <w:rsid w:val="001531D8"/>
    <w:rsid w:val="001552BB"/>
    <w:rsid w:val="00156661"/>
    <w:rsid w:val="001571B8"/>
    <w:rsid w:val="00161146"/>
    <w:rsid w:val="00162ACC"/>
    <w:rsid w:val="00163435"/>
    <w:rsid w:val="001642EB"/>
    <w:rsid w:val="0016484C"/>
    <w:rsid w:val="001676EC"/>
    <w:rsid w:val="00170B14"/>
    <w:rsid w:val="00170D0D"/>
    <w:rsid w:val="00171B68"/>
    <w:rsid w:val="00172A00"/>
    <w:rsid w:val="001732B8"/>
    <w:rsid w:val="001761BE"/>
    <w:rsid w:val="001815FF"/>
    <w:rsid w:val="00183B30"/>
    <w:rsid w:val="00186888"/>
    <w:rsid w:val="001900AE"/>
    <w:rsid w:val="0019087C"/>
    <w:rsid w:val="001931B3"/>
    <w:rsid w:val="001936DA"/>
    <w:rsid w:val="00193B19"/>
    <w:rsid w:val="0019411F"/>
    <w:rsid w:val="00194B69"/>
    <w:rsid w:val="001957EA"/>
    <w:rsid w:val="001971D0"/>
    <w:rsid w:val="00197564"/>
    <w:rsid w:val="001976FD"/>
    <w:rsid w:val="001A69F1"/>
    <w:rsid w:val="001A6A1D"/>
    <w:rsid w:val="001A70D9"/>
    <w:rsid w:val="001A72AA"/>
    <w:rsid w:val="001A735F"/>
    <w:rsid w:val="001A77E1"/>
    <w:rsid w:val="001A7CA6"/>
    <w:rsid w:val="001A7E53"/>
    <w:rsid w:val="001B133F"/>
    <w:rsid w:val="001B181C"/>
    <w:rsid w:val="001B2632"/>
    <w:rsid w:val="001B54C6"/>
    <w:rsid w:val="001C4833"/>
    <w:rsid w:val="001C67EA"/>
    <w:rsid w:val="001C76A7"/>
    <w:rsid w:val="001D0090"/>
    <w:rsid w:val="001D01AA"/>
    <w:rsid w:val="001D0A1C"/>
    <w:rsid w:val="001D108B"/>
    <w:rsid w:val="001D1A68"/>
    <w:rsid w:val="001D4C84"/>
    <w:rsid w:val="001E21E2"/>
    <w:rsid w:val="001E2797"/>
    <w:rsid w:val="001E6876"/>
    <w:rsid w:val="001E7E9D"/>
    <w:rsid w:val="001F120E"/>
    <w:rsid w:val="001F1EC7"/>
    <w:rsid w:val="001F28E2"/>
    <w:rsid w:val="001F49AE"/>
    <w:rsid w:val="001F7DD1"/>
    <w:rsid w:val="00201D4F"/>
    <w:rsid w:val="00205A91"/>
    <w:rsid w:val="00205B3E"/>
    <w:rsid w:val="002069AF"/>
    <w:rsid w:val="002074FB"/>
    <w:rsid w:val="002116A5"/>
    <w:rsid w:val="0021330A"/>
    <w:rsid w:val="0021393D"/>
    <w:rsid w:val="00213F57"/>
    <w:rsid w:val="002155EB"/>
    <w:rsid w:val="002172B8"/>
    <w:rsid w:val="00217E18"/>
    <w:rsid w:val="002209A4"/>
    <w:rsid w:val="00220E73"/>
    <w:rsid w:val="00221C42"/>
    <w:rsid w:val="00223C1A"/>
    <w:rsid w:val="002244CC"/>
    <w:rsid w:val="002268ED"/>
    <w:rsid w:val="00230562"/>
    <w:rsid w:val="00232980"/>
    <w:rsid w:val="0023440B"/>
    <w:rsid w:val="0023492E"/>
    <w:rsid w:val="00235094"/>
    <w:rsid w:val="002351C2"/>
    <w:rsid w:val="00235A11"/>
    <w:rsid w:val="00235DB3"/>
    <w:rsid w:val="00236269"/>
    <w:rsid w:val="00236F0A"/>
    <w:rsid w:val="002403AA"/>
    <w:rsid w:val="00241E36"/>
    <w:rsid w:val="002427FA"/>
    <w:rsid w:val="00244138"/>
    <w:rsid w:val="002472B3"/>
    <w:rsid w:val="00247897"/>
    <w:rsid w:val="002519CB"/>
    <w:rsid w:val="00252AA9"/>
    <w:rsid w:val="00255015"/>
    <w:rsid w:val="002560DE"/>
    <w:rsid w:val="002628DC"/>
    <w:rsid w:val="00264B8A"/>
    <w:rsid w:val="00265D69"/>
    <w:rsid w:val="00265EBA"/>
    <w:rsid w:val="00266755"/>
    <w:rsid w:val="00266CC1"/>
    <w:rsid w:val="002708BD"/>
    <w:rsid w:val="0027126A"/>
    <w:rsid w:val="00273E7E"/>
    <w:rsid w:val="00275683"/>
    <w:rsid w:val="00276EF7"/>
    <w:rsid w:val="002812E7"/>
    <w:rsid w:val="0028466D"/>
    <w:rsid w:val="00285018"/>
    <w:rsid w:val="00285234"/>
    <w:rsid w:val="0029007F"/>
    <w:rsid w:val="00291A08"/>
    <w:rsid w:val="0029243F"/>
    <w:rsid w:val="00292AB9"/>
    <w:rsid w:val="00293722"/>
    <w:rsid w:val="002947D1"/>
    <w:rsid w:val="0029555A"/>
    <w:rsid w:val="00295E5A"/>
    <w:rsid w:val="002974BC"/>
    <w:rsid w:val="002A0ED6"/>
    <w:rsid w:val="002A0EE9"/>
    <w:rsid w:val="002A1977"/>
    <w:rsid w:val="002A2689"/>
    <w:rsid w:val="002A2F0D"/>
    <w:rsid w:val="002A505D"/>
    <w:rsid w:val="002A7635"/>
    <w:rsid w:val="002B027B"/>
    <w:rsid w:val="002B2C42"/>
    <w:rsid w:val="002B2F7F"/>
    <w:rsid w:val="002B45D5"/>
    <w:rsid w:val="002B4EE9"/>
    <w:rsid w:val="002B5D01"/>
    <w:rsid w:val="002B614E"/>
    <w:rsid w:val="002C0BC8"/>
    <w:rsid w:val="002C0D40"/>
    <w:rsid w:val="002C11F3"/>
    <w:rsid w:val="002C52B3"/>
    <w:rsid w:val="002C5769"/>
    <w:rsid w:val="002C587A"/>
    <w:rsid w:val="002D070C"/>
    <w:rsid w:val="002D2504"/>
    <w:rsid w:val="002D2D2F"/>
    <w:rsid w:val="002D3246"/>
    <w:rsid w:val="002D51B1"/>
    <w:rsid w:val="002D5974"/>
    <w:rsid w:val="002D678C"/>
    <w:rsid w:val="002E0DBA"/>
    <w:rsid w:val="002E3B98"/>
    <w:rsid w:val="002E6B84"/>
    <w:rsid w:val="002E7698"/>
    <w:rsid w:val="002E7A2D"/>
    <w:rsid w:val="002E7B61"/>
    <w:rsid w:val="002F009F"/>
    <w:rsid w:val="002F2450"/>
    <w:rsid w:val="002F28AC"/>
    <w:rsid w:val="002F291A"/>
    <w:rsid w:val="002F6AE0"/>
    <w:rsid w:val="00303865"/>
    <w:rsid w:val="003053BE"/>
    <w:rsid w:val="0030592F"/>
    <w:rsid w:val="00307166"/>
    <w:rsid w:val="003128DB"/>
    <w:rsid w:val="0031687A"/>
    <w:rsid w:val="00321C1C"/>
    <w:rsid w:val="00321D37"/>
    <w:rsid w:val="00322B96"/>
    <w:rsid w:val="00323C5B"/>
    <w:rsid w:val="0032495C"/>
    <w:rsid w:val="00324D38"/>
    <w:rsid w:val="00325571"/>
    <w:rsid w:val="00325CCB"/>
    <w:rsid w:val="003275F8"/>
    <w:rsid w:val="00330073"/>
    <w:rsid w:val="00333EFE"/>
    <w:rsid w:val="003342E2"/>
    <w:rsid w:val="00336CDB"/>
    <w:rsid w:val="00337C6D"/>
    <w:rsid w:val="00340DEC"/>
    <w:rsid w:val="00342894"/>
    <w:rsid w:val="003429C5"/>
    <w:rsid w:val="00343540"/>
    <w:rsid w:val="00343A2D"/>
    <w:rsid w:val="003450E1"/>
    <w:rsid w:val="00345DC5"/>
    <w:rsid w:val="003519E6"/>
    <w:rsid w:val="00353C2C"/>
    <w:rsid w:val="00355D55"/>
    <w:rsid w:val="003609EC"/>
    <w:rsid w:val="003621F0"/>
    <w:rsid w:val="003644EE"/>
    <w:rsid w:val="00364614"/>
    <w:rsid w:val="003648D8"/>
    <w:rsid w:val="00364D64"/>
    <w:rsid w:val="00367059"/>
    <w:rsid w:val="00372872"/>
    <w:rsid w:val="00373661"/>
    <w:rsid w:val="00374244"/>
    <w:rsid w:val="00383DBC"/>
    <w:rsid w:val="003926B7"/>
    <w:rsid w:val="00393134"/>
    <w:rsid w:val="00393628"/>
    <w:rsid w:val="00393719"/>
    <w:rsid w:val="00395B31"/>
    <w:rsid w:val="003A09A2"/>
    <w:rsid w:val="003A0E82"/>
    <w:rsid w:val="003A3896"/>
    <w:rsid w:val="003A45BA"/>
    <w:rsid w:val="003A6BF7"/>
    <w:rsid w:val="003B1F1E"/>
    <w:rsid w:val="003B3C4D"/>
    <w:rsid w:val="003B6A2A"/>
    <w:rsid w:val="003B7AAC"/>
    <w:rsid w:val="003C0D54"/>
    <w:rsid w:val="003C19DA"/>
    <w:rsid w:val="003C1B33"/>
    <w:rsid w:val="003C2763"/>
    <w:rsid w:val="003C3352"/>
    <w:rsid w:val="003C43AB"/>
    <w:rsid w:val="003D0E17"/>
    <w:rsid w:val="003D1A80"/>
    <w:rsid w:val="003D3C63"/>
    <w:rsid w:val="003D4207"/>
    <w:rsid w:val="003D4A8F"/>
    <w:rsid w:val="003D5A52"/>
    <w:rsid w:val="003D686B"/>
    <w:rsid w:val="003D71D6"/>
    <w:rsid w:val="003E0D42"/>
    <w:rsid w:val="003E17C7"/>
    <w:rsid w:val="003E6829"/>
    <w:rsid w:val="003E70BB"/>
    <w:rsid w:val="003E7AAD"/>
    <w:rsid w:val="003F04AA"/>
    <w:rsid w:val="003F0CF5"/>
    <w:rsid w:val="003F19D6"/>
    <w:rsid w:val="003F207D"/>
    <w:rsid w:val="00402295"/>
    <w:rsid w:val="00406BBC"/>
    <w:rsid w:val="00410413"/>
    <w:rsid w:val="004109CF"/>
    <w:rsid w:val="00416E9F"/>
    <w:rsid w:val="00417407"/>
    <w:rsid w:val="004202B0"/>
    <w:rsid w:val="00423042"/>
    <w:rsid w:val="004272FF"/>
    <w:rsid w:val="0042754C"/>
    <w:rsid w:val="004309CA"/>
    <w:rsid w:val="00432738"/>
    <w:rsid w:val="00435766"/>
    <w:rsid w:val="004425A9"/>
    <w:rsid w:val="00445023"/>
    <w:rsid w:val="004455FA"/>
    <w:rsid w:val="00446DAF"/>
    <w:rsid w:val="0045377A"/>
    <w:rsid w:val="0045457D"/>
    <w:rsid w:val="00455756"/>
    <w:rsid w:val="00456BDF"/>
    <w:rsid w:val="00457CDE"/>
    <w:rsid w:val="00460796"/>
    <w:rsid w:val="00461058"/>
    <w:rsid w:val="00461313"/>
    <w:rsid w:val="004629BF"/>
    <w:rsid w:val="0046313D"/>
    <w:rsid w:val="00470491"/>
    <w:rsid w:val="00471649"/>
    <w:rsid w:val="004718E9"/>
    <w:rsid w:val="00471EB0"/>
    <w:rsid w:val="00472557"/>
    <w:rsid w:val="0047255A"/>
    <w:rsid w:val="00472E14"/>
    <w:rsid w:val="00474EC8"/>
    <w:rsid w:val="00477E4B"/>
    <w:rsid w:val="00481EAF"/>
    <w:rsid w:val="00481F00"/>
    <w:rsid w:val="00482005"/>
    <w:rsid w:val="00483418"/>
    <w:rsid w:val="00483C91"/>
    <w:rsid w:val="00483FB6"/>
    <w:rsid w:val="00484915"/>
    <w:rsid w:val="00486658"/>
    <w:rsid w:val="00486D11"/>
    <w:rsid w:val="004900D3"/>
    <w:rsid w:val="004902A3"/>
    <w:rsid w:val="00490985"/>
    <w:rsid w:val="00490C2F"/>
    <w:rsid w:val="00490F36"/>
    <w:rsid w:val="0049119F"/>
    <w:rsid w:val="00492B38"/>
    <w:rsid w:val="00492D8A"/>
    <w:rsid w:val="00496653"/>
    <w:rsid w:val="004A46BB"/>
    <w:rsid w:val="004A5FEF"/>
    <w:rsid w:val="004B4345"/>
    <w:rsid w:val="004B4A84"/>
    <w:rsid w:val="004B55DA"/>
    <w:rsid w:val="004B64BB"/>
    <w:rsid w:val="004B6E56"/>
    <w:rsid w:val="004B6F6F"/>
    <w:rsid w:val="004B750C"/>
    <w:rsid w:val="004B7C20"/>
    <w:rsid w:val="004C0AA6"/>
    <w:rsid w:val="004C1094"/>
    <w:rsid w:val="004C1B2B"/>
    <w:rsid w:val="004C6015"/>
    <w:rsid w:val="004D17C9"/>
    <w:rsid w:val="004D2B06"/>
    <w:rsid w:val="004D6735"/>
    <w:rsid w:val="004D6FF4"/>
    <w:rsid w:val="004D745A"/>
    <w:rsid w:val="004E4D12"/>
    <w:rsid w:val="004E7EEB"/>
    <w:rsid w:val="004F0880"/>
    <w:rsid w:val="004F0D30"/>
    <w:rsid w:val="004F0D83"/>
    <w:rsid w:val="004F18CD"/>
    <w:rsid w:val="004F27D2"/>
    <w:rsid w:val="004F4575"/>
    <w:rsid w:val="004F5769"/>
    <w:rsid w:val="004F637C"/>
    <w:rsid w:val="004F71D1"/>
    <w:rsid w:val="0050227D"/>
    <w:rsid w:val="00503CDD"/>
    <w:rsid w:val="00505D96"/>
    <w:rsid w:val="005065F9"/>
    <w:rsid w:val="00507F19"/>
    <w:rsid w:val="00511694"/>
    <w:rsid w:val="00516C33"/>
    <w:rsid w:val="0052132F"/>
    <w:rsid w:val="005216F1"/>
    <w:rsid w:val="00522781"/>
    <w:rsid w:val="00523210"/>
    <w:rsid w:val="00525F12"/>
    <w:rsid w:val="005278A4"/>
    <w:rsid w:val="005331B1"/>
    <w:rsid w:val="005360DD"/>
    <w:rsid w:val="0053625E"/>
    <w:rsid w:val="00536E56"/>
    <w:rsid w:val="005371B2"/>
    <w:rsid w:val="00537EC8"/>
    <w:rsid w:val="005419DB"/>
    <w:rsid w:val="005421A2"/>
    <w:rsid w:val="005421E9"/>
    <w:rsid w:val="00544EDE"/>
    <w:rsid w:val="00545050"/>
    <w:rsid w:val="00551A2C"/>
    <w:rsid w:val="00555233"/>
    <w:rsid w:val="005608D0"/>
    <w:rsid w:val="005658BB"/>
    <w:rsid w:val="00566DAA"/>
    <w:rsid w:val="00571D7D"/>
    <w:rsid w:val="005731F0"/>
    <w:rsid w:val="00574082"/>
    <w:rsid w:val="00574F08"/>
    <w:rsid w:val="00576BBF"/>
    <w:rsid w:val="00580029"/>
    <w:rsid w:val="00581FDD"/>
    <w:rsid w:val="00582B98"/>
    <w:rsid w:val="00582F54"/>
    <w:rsid w:val="00585453"/>
    <w:rsid w:val="005863C8"/>
    <w:rsid w:val="00590CA6"/>
    <w:rsid w:val="00594761"/>
    <w:rsid w:val="00595B05"/>
    <w:rsid w:val="00597E2D"/>
    <w:rsid w:val="00597F01"/>
    <w:rsid w:val="005A3A26"/>
    <w:rsid w:val="005A654E"/>
    <w:rsid w:val="005A67CF"/>
    <w:rsid w:val="005A7093"/>
    <w:rsid w:val="005B01C5"/>
    <w:rsid w:val="005B335F"/>
    <w:rsid w:val="005B38D8"/>
    <w:rsid w:val="005C34DD"/>
    <w:rsid w:val="005C53D7"/>
    <w:rsid w:val="005D14F3"/>
    <w:rsid w:val="005D68E8"/>
    <w:rsid w:val="005D7327"/>
    <w:rsid w:val="005E072F"/>
    <w:rsid w:val="005E33B3"/>
    <w:rsid w:val="005E5325"/>
    <w:rsid w:val="005F026E"/>
    <w:rsid w:val="005F0B27"/>
    <w:rsid w:val="005F1BFD"/>
    <w:rsid w:val="005F3290"/>
    <w:rsid w:val="005F376D"/>
    <w:rsid w:val="005F3A5D"/>
    <w:rsid w:val="005F5DDF"/>
    <w:rsid w:val="005F76C8"/>
    <w:rsid w:val="0060118D"/>
    <w:rsid w:val="006013A8"/>
    <w:rsid w:val="00601C19"/>
    <w:rsid w:val="0060686B"/>
    <w:rsid w:val="00610241"/>
    <w:rsid w:val="00616987"/>
    <w:rsid w:val="00620B62"/>
    <w:rsid w:val="006219DD"/>
    <w:rsid w:val="00624D1E"/>
    <w:rsid w:val="0062555F"/>
    <w:rsid w:val="00625FFF"/>
    <w:rsid w:val="00630CEB"/>
    <w:rsid w:val="00633188"/>
    <w:rsid w:val="00642E1C"/>
    <w:rsid w:val="00644196"/>
    <w:rsid w:val="006548DD"/>
    <w:rsid w:val="00657CBF"/>
    <w:rsid w:val="00666132"/>
    <w:rsid w:val="006671B0"/>
    <w:rsid w:val="0066739E"/>
    <w:rsid w:val="00670914"/>
    <w:rsid w:val="00672167"/>
    <w:rsid w:val="00674968"/>
    <w:rsid w:val="00674F1C"/>
    <w:rsid w:val="0067755F"/>
    <w:rsid w:val="00677636"/>
    <w:rsid w:val="00677762"/>
    <w:rsid w:val="00677A23"/>
    <w:rsid w:val="006846D5"/>
    <w:rsid w:val="00684B4E"/>
    <w:rsid w:val="00684CB2"/>
    <w:rsid w:val="00685203"/>
    <w:rsid w:val="006903B9"/>
    <w:rsid w:val="00691856"/>
    <w:rsid w:val="00691D74"/>
    <w:rsid w:val="00693FE1"/>
    <w:rsid w:val="006942E6"/>
    <w:rsid w:val="0069451B"/>
    <w:rsid w:val="0069524D"/>
    <w:rsid w:val="006960FF"/>
    <w:rsid w:val="00696492"/>
    <w:rsid w:val="006974FA"/>
    <w:rsid w:val="0069756A"/>
    <w:rsid w:val="006A1D05"/>
    <w:rsid w:val="006A1D34"/>
    <w:rsid w:val="006A2770"/>
    <w:rsid w:val="006A2B15"/>
    <w:rsid w:val="006A4220"/>
    <w:rsid w:val="006A723B"/>
    <w:rsid w:val="006B35F6"/>
    <w:rsid w:val="006B39E0"/>
    <w:rsid w:val="006B7EF0"/>
    <w:rsid w:val="006C3454"/>
    <w:rsid w:val="006C45A1"/>
    <w:rsid w:val="006C4626"/>
    <w:rsid w:val="006C495C"/>
    <w:rsid w:val="006D179F"/>
    <w:rsid w:val="006D1DE4"/>
    <w:rsid w:val="006D2177"/>
    <w:rsid w:val="006D2C53"/>
    <w:rsid w:val="006D6238"/>
    <w:rsid w:val="006D7FE9"/>
    <w:rsid w:val="006E01E5"/>
    <w:rsid w:val="006E0ED2"/>
    <w:rsid w:val="006E1210"/>
    <w:rsid w:val="006E258A"/>
    <w:rsid w:val="006E4DD2"/>
    <w:rsid w:val="006E7695"/>
    <w:rsid w:val="006E7EAB"/>
    <w:rsid w:val="006F08D4"/>
    <w:rsid w:val="006F095E"/>
    <w:rsid w:val="006F134C"/>
    <w:rsid w:val="006F1CC7"/>
    <w:rsid w:val="006F4CE8"/>
    <w:rsid w:val="006F793B"/>
    <w:rsid w:val="007024BF"/>
    <w:rsid w:val="007040E6"/>
    <w:rsid w:val="007107C2"/>
    <w:rsid w:val="0071268D"/>
    <w:rsid w:val="00712695"/>
    <w:rsid w:val="007148C5"/>
    <w:rsid w:val="00716D44"/>
    <w:rsid w:val="00716D97"/>
    <w:rsid w:val="00716E6F"/>
    <w:rsid w:val="00717977"/>
    <w:rsid w:val="007267D0"/>
    <w:rsid w:val="00734EDA"/>
    <w:rsid w:val="007352F0"/>
    <w:rsid w:val="00736C90"/>
    <w:rsid w:val="00737B5C"/>
    <w:rsid w:val="00742F15"/>
    <w:rsid w:val="00744A4A"/>
    <w:rsid w:val="007475E2"/>
    <w:rsid w:val="0075088D"/>
    <w:rsid w:val="00751B8A"/>
    <w:rsid w:val="00755F38"/>
    <w:rsid w:val="00761138"/>
    <w:rsid w:val="00761EB7"/>
    <w:rsid w:val="00762634"/>
    <w:rsid w:val="00765B9D"/>
    <w:rsid w:val="00767016"/>
    <w:rsid w:val="00767615"/>
    <w:rsid w:val="00770FBF"/>
    <w:rsid w:val="00771B8C"/>
    <w:rsid w:val="00772811"/>
    <w:rsid w:val="00774390"/>
    <w:rsid w:val="0077592D"/>
    <w:rsid w:val="0078018E"/>
    <w:rsid w:val="007826B5"/>
    <w:rsid w:val="00790E3C"/>
    <w:rsid w:val="00792072"/>
    <w:rsid w:val="00792257"/>
    <w:rsid w:val="0079249F"/>
    <w:rsid w:val="00793062"/>
    <w:rsid w:val="00794F33"/>
    <w:rsid w:val="007A1C70"/>
    <w:rsid w:val="007A47FE"/>
    <w:rsid w:val="007B1855"/>
    <w:rsid w:val="007B1CB7"/>
    <w:rsid w:val="007B5941"/>
    <w:rsid w:val="007B6278"/>
    <w:rsid w:val="007B6827"/>
    <w:rsid w:val="007C0D20"/>
    <w:rsid w:val="007C548E"/>
    <w:rsid w:val="007C7E81"/>
    <w:rsid w:val="007D15C9"/>
    <w:rsid w:val="007D160D"/>
    <w:rsid w:val="007D2550"/>
    <w:rsid w:val="007D5924"/>
    <w:rsid w:val="007D6C51"/>
    <w:rsid w:val="007E1509"/>
    <w:rsid w:val="007E4365"/>
    <w:rsid w:val="007E520B"/>
    <w:rsid w:val="007F119F"/>
    <w:rsid w:val="007F1296"/>
    <w:rsid w:val="007F2D0E"/>
    <w:rsid w:val="007F3C42"/>
    <w:rsid w:val="007F5EAB"/>
    <w:rsid w:val="007F6957"/>
    <w:rsid w:val="00800986"/>
    <w:rsid w:val="008024E1"/>
    <w:rsid w:val="00804D69"/>
    <w:rsid w:val="0080504F"/>
    <w:rsid w:val="008059A5"/>
    <w:rsid w:val="00806FDA"/>
    <w:rsid w:val="008078E6"/>
    <w:rsid w:val="00811A3D"/>
    <w:rsid w:val="00815192"/>
    <w:rsid w:val="008151BB"/>
    <w:rsid w:val="00821B42"/>
    <w:rsid w:val="0082237B"/>
    <w:rsid w:val="00822C8B"/>
    <w:rsid w:val="00822F9E"/>
    <w:rsid w:val="00824BAF"/>
    <w:rsid w:val="0082513B"/>
    <w:rsid w:val="00825B92"/>
    <w:rsid w:val="008301BE"/>
    <w:rsid w:val="0083079E"/>
    <w:rsid w:val="00832CD5"/>
    <w:rsid w:val="00835BFF"/>
    <w:rsid w:val="0083785B"/>
    <w:rsid w:val="00841A46"/>
    <w:rsid w:val="008429D4"/>
    <w:rsid w:val="008454F1"/>
    <w:rsid w:val="00845971"/>
    <w:rsid w:val="00846DE4"/>
    <w:rsid w:val="00847CB7"/>
    <w:rsid w:val="008514E5"/>
    <w:rsid w:val="008515E2"/>
    <w:rsid w:val="00851E5D"/>
    <w:rsid w:val="00852369"/>
    <w:rsid w:val="00853934"/>
    <w:rsid w:val="00856F05"/>
    <w:rsid w:val="008601BD"/>
    <w:rsid w:val="00861019"/>
    <w:rsid w:val="0086115A"/>
    <w:rsid w:val="00863961"/>
    <w:rsid w:val="00866C61"/>
    <w:rsid w:val="00867C7C"/>
    <w:rsid w:val="00875693"/>
    <w:rsid w:val="00876A85"/>
    <w:rsid w:val="00882B5A"/>
    <w:rsid w:val="0088765B"/>
    <w:rsid w:val="00887E14"/>
    <w:rsid w:val="00890111"/>
    <w:rsid w:val="00894D00"/>
    <w:rsid w:val="00896BB0"/>
    <w:rsid w:val="008978DE"/>
    <w:rsid w:val="008A1CBB"/>
    <w:rsid w:val="008A31E3"/>
    <w:rsid w:val="008A4A2F"/>
    <w:rsid w:val="008A69A7"/>
    <w:rsid w:val="008B00D1"/>
    <w:rsid w:val="008B0680"/>
    <w:rsid w:val="008B2C12"/>
    <w:rsid w:val="008B698D"/>
    <w:rsid w:val="008B7987"/>
    <w:rsid w:val="008C21EB"/>
    <w:rsid w:val="008C3984"/>
    <w:rsid w:val="008C4DA1"/>
    <w:rsid w:val="008D6197"/>
    <w:rsid w:val="008E0107"/>
    <w:rsid w:val="008E239F"/>
    <w:rsid w:val="008E2EEF"/>
    <w:rsid w:val="008E489D"/>
    <w:rsid w:val="008F2C82"/>
    <w:rsid w:val="008F3224"/>
    <w:rsid w:val="008F38C8"/>
    <w:rsid w:val="008F57CE"/>
    <w:rsid w:val="008F68F7"/>
    <w:rsid w:val="008F75D2"/>
    <w:rsid w:val="00900197"/>
    <w:rsid w:val="0090292E"/>
    <w:rsid w:val="00903C0C"/>
    <w:rsid w:val="009042AB"/>
    <w:rsid w:val="00904B21"/>
    <w:rsid w:val="00906CBB"/>
    <w:rsid w:val="0091122F"/>
    <w:rsid w:val="009128E1"/>
    <w:rsid w:val="00913027"/>
    <w:rsid w:val="009136A6"/>
    <w:rsid w:val="00913FE3"/>
    <w:rsid w:val="009205C5"/>
    <w:rsid w:val="00921C5F"/>
    <w:rsid w:val="009223BC"/>
    <w:rsid w:val="009266A5"/>
    <w:rsid w:val="009304A1"/>
    <w:rsid w:val="00931770"/>
    <w:rsid w:val="00937756"/>
    <w:rsid w:val="00937AFD"/>
    <w:rsid w:val="009409B3"/>
    <w:rsid w:val="00942C1F"/>
    <w:rsid w:val="009445AF"/>
    <w:rsid w:val="0094595B"/>
    <w:rsid w:val="00950DD6"/>
    <w:rsid w:val="00951EC1"/>
    <w:rsid w:val="0095353A"/>
    <w:rsid w:val="00953DEF"/>
    <w:rsid w:val="009549CB"/>
    <w:rsid w:val="00954DD9"/>
    <w:rsid w:val="00957958"/>
    <w:rsid w:val="009629FB"/>
    <w:rsid w:val="009647DF"/>
    <w:rsid w:val="00965C4F"/>
    <w:rsid w:val="00970526"/>
    <w:rsid w:val="00970FE8"/>
    <w:rsid w:val="00971105"/>
    <w:rsid w:val="0097138F"/>
    <w:rsid w:val="00971C69"/>
    <w:rsid w:val="00972394"/>
    <w:rsid w:val="00973D31"/>
    <w:rsid w:val="00974BEA"/>
    <w:rsid w:val="00975176"/>
    <w:rsid w:val="0097696C"/>
    <w:rsid w:val="00983567"/>
    <w:rsid w:val="0098400E"/>
    <w:rsid w:val="00984112"/>
    <w:rsid w:val="00986101"/>
    <w:rsid w:val="00986CFF"/>
    <w:rsid w:val="00987A31"/>
    <w:rsid w:val="00987B1A"/>
    <w:rsid w:val="00987CE8"/>
    <w:rsid w:val="00992157"/>
    <w:rsid w:val="00992D70"/>
    <w:rsid w:val="009A0700"/>
    <w:rsid w:val="009A1AF4"/>
    <w:rsid w:val="009A2307"/>
    <w:rsid w:val="009A2478"/>
    <w:rsid w:val="009A2715"/>
    <w:rsid w:val="009A2838"/>
    <w:rsid w:val="009A2D11"/>
    <w:rsid w:val="009B435F"/>
    <w:rsid w:val="009B4D37"/>
    <w:rsid w:val="009B7561"/>
    <w:rsid w:val="009C3E23"/>
    <w:rsid w:val="009C64FF"/>
    <w:rsid w:val="009D1D33"/>
    <w:rsid w:val="009D291C"/>
    <w:rsid w:val="009D2E5D"/>
    <w:rsid w:val="009D3DBC"/>
    <w:rsid w:val="009D4745"/>
    <w:rsid w:val="009D4831"/>
    <w:rsid w:val="009D4D84"/>
    <w:rsid w:val="009D66E8"/>
    <w:rsid w:val="009D720C"/>
    <w:rsid w:val="009E00B3"/>
    <w:rsid w:val="009E2B63"/>
    <w:rsid w:val="009E40CC"/>
    <w:rsid w:val="009E4F7B"/>
    <w:rsid w:val="009E6053"/>
    <w:rsid w:val="009E6D40"/>
    <w:rsid w:val="009E6F7C"/>
    <w:rsid w:val="009F2133"/>
    <w:rsid w:val="009F2B3F"/>
    <w:rsid w:val="009F48E6"/>
    <w:rsid w:val="009F7A2E"/>
    <w:rsid w:val="00A02089"/>
    <w:rsid w:val="00A03D87"/>
    <w:rsid w:val="00A04AD6"/>
    <w:rsid w:val="00A06728"/>
    <w:rsid w:val="00A06A12"/>
    <w:rsid w:val="00A070E4"/>
    <w:rsid w:val="00A127CD"/>
    <w:rsid w:val="00A12C52"/>
    <w:rsid w:val="00A13185"/>
    <w:rsid w:val="00A13DC7"/>
    <w:rsid w:val="00A14D55"/>
    <w:rsid w:val="00A15731"/>
    <w:rsid w:val="00A177C2"/>
    <w:rsid w:val="00A209BD"/>
    <w:rsid w:val="00A20A70"/>
    <w:rsid w:val="00A223D5"/>
    <w:rsid w:val="00A26647"/>
    <w:rsid w:val="00A2739B"/>
    <w:rsid w:val="00A320E0"/>
    <w:rsid w:val="00A36154"/>
    <w:rsid w:val="00A36EDB"/>
    <w:rsid w:val="00A4300C"/>
    <w:rsid w:val="00A43707"/>
    <w:rsid w:val="00A43DB8"/>
    <w:rsid w:val="00A4662E"/>
    <w:rsid w:val="00A47BC7"/>
    <w:rsid w:val="00A505F9"/>
    <w:rsid w:val="00A5242B"/>
    <w:rsid w:val="00A55FFE"/>
    <w:rsid w:val="00A5672F"/>
    <w:rsid w:val="00A614F4"/>
    <w:rsid w:val="00A61AAF"/>
    <w:rsid w:val="00A629AA"/>
    <w:rsid w:val="00A62C7D"/>
    <w:rsid w:val="00A63086"/>
    <w:rsid w:val="00A63EBA"/>
    <w:rsid w:val="00A65115"/>
    <w:rsid w:val="00A6610F"/>
    <w:rsid w:val="00A6751E"/>
    <w:rsid w:val="00A7077A"/>
    <w:rsid w:val="00A7238C"/>
    <w:rsid w:val="00A73EFA"/>
    <w:rsid w:val="00A773C0"/>
    <w:rsid w:val="00A77875"/>
    <w:rsid w:val="00A8452C"/>
    <w:rsid w:val="00A84B8A"/>
    <w:rsid w:val="00A85609"/>
    <w:rsid w:val="00A858B4"/>
    <w:rsid w:val="00A86C48"/>
    <w:rsid w:val="00A902EF"/>
    <w:rsid w:val="00A908AF"/>
    <w:rsid w:val="00A90AED"/>
    <w:rsid w:val="00A91093"/>
    <w:rsid w:val="00A917DB"/>
    <w:rsid w:val="00A93907"/>
    <w:rsid w:val="00A93CA2"/>
    <w:rsid w:val="00A9576C"/>
    <w:rsid w:val="00AA0549"/>
    <w:rsid w:val="00AA2ECC"/>
    <w:rsid w:val="00AA3372"/>
    <w:rsid w:val="00AB04DB"/>
    <w:rsid w:val="00AB064F"/>
    <w:rsid w:val="00AB3038"/>
    <w:rsid w:val="00AB4152"/>
    <w:rsid w:val="00AB4EE2"/>
    <w:rsid w:val="00AB5158"/>
    <w:rsid w:val="00AB750A"/>
    <w:rsid w:val="00AC2CE8"/>
    <w:rsid w:val="00AC4D50"/>
    <w:rsid w:val="00AC7679"/>
    <w:rsid w:val="00AD47FB"/>
    <w:rsid w:val="00AD5923"/>
    <w:rsid w:val="00AE041B"/>
    <w:rsid w:val="00AE1398"/>
    <w:rsid w:val="00AE2094"/>
    <w:rsid w:val="00AE3175"/>
    <w:rsid w:val="00AE446A"/>
    <w:rsid w:val="00AE56E4"/>
    <w:rsid w:val="00AE63A4"/>
    <w:rsid w:val="00AE6AF1"/>
    <w:rsid w:val="00AF02A5"/>
    <w:rsid w:val="00AF239F"/>
    <w:rsid w:val="00AF263B"/>
    <w:rsid w:val="00AF449B"/>
    <w:rsid w:val="00AF7B21"/>
    <w:rsid w:val="00B00E59"/>
    <w:rsid w:val="00B00F87"/>
    <w:rsid w:val="00B0133A"/>
    <w:rsid w:val="00B053C6"/>
    <w:rsid w:val="00B0739A"/>
    <w:rsid w:val="00B14716"/>
    <w:rsid w:val="00B14A02"/>
    <w:rsid w:val="00B14BBA"/>
    <w:rsid w:val="00B172CD"/>
    <w:rsid w:val="00B17F50"/>
    <w:rsid w:val="00B2402E"/>
    <w:rsid w:val="00B25D38"/>
    <w:rsid w:val="00B261E1"/>
    <w:rsid w:val="00B271EE"/>
    <w:rsid w:val="00B318CB"/>
    <w:rsid w:val="00B32A32"/>
    <w:rsid w:val="00B34D1C"/>
    <w:rsid w:val="00B3541B"/>
    <w:rsid w:val="00B3546F"/>
    <w:rsid w:val="00B362E3"/>
    <w:rsid w:val="00B401A6"/>
    <w:rsid w:val="00B410AC"/>
    <w:rsid w:val="00B42D39"/>
    <w:rsid w:val="00B46B49"/>
    <w:rsid w:val="00B51051"/>
    <w:rsid w:val="00B53967"/>
    <w:rsid w:val="00B53D66"/>
    <w:rsid w:val="00B5470C"/>
    <w:rsid w:val="00B57DC5"/>
    <w:rsid w:val="00B61116"/>
    <w:rsid w:val="00B6277C"/>
    <w:rsid w:val="00B64DCC"/>
    <w:rsid w:val="00B65104"/>
    <w:rsid w:val="00B66F4D"/>
    <w:rsid w:val="00B7247E"/>
    <w:rsid w:val="00B740FB"/>
    <w:rsid w:val="00B747A2"/>
    <w:rsid w:val="00B758A8"/>
    <w:rsid w:val="00B77CA2"/>
    <w:rsid w:val="00B80444"/>
    <w:rsid w:val="00B84803"/>
    <w:rsid w:val="00B90E5A"/>
    <w:rsid w:val="00B92D7E"/>
    <w:rsid w:val="00B967AB"/>
    <w:rsid w:val="00B96D8F"/>
    <w:rsid w:val="00B97554"/>
    <w:rsid w:val="00B97812"/>
    <w:rsid w:val="00B97CBF"/>
    <w:rsid w:val="00BA063B"/>
    <w:rsid w:val="00BA228C"/>
    <w:rsid w:val="00BA2AA7"/>
    <w:rsid w:val="00BA2B9B"/>
    <w:rsid w:val="00BA43CD"/>
    <w:rsid w:val="00BA7422"/>
    <w:rsid w:val="00BA7D20"/>
    <w:rsid w:val="00BB0B93"/>
    <w:rsid w:val="00BB16A7"/>
    <w:rsid w:val="00BB531D"/>
    <w:rsid w:val="00BB5388"/>
    <w:rsid w:val="00BB5A1E"/>
    <w:rsid w:val="00BB615D"/>
    <w:rsid w:val="00BB7169"/>
    <w:rsid w:val="00BB7908"/>
    <w:rsid w:val="00BC5595"/>
    <w:rsid w:val="00BC5C61"/>
    <w:rsid w:val="00BD0C6C"/>
    <w:rsid w:val="00BD1180"/>
    <w:rsid w:val="00BD1E95"/>
    <w:rsid w:val="00BD4975"/>
    <w:rsid w:val="00BD694E"/>
    <w:rsid w:val="00BD6C1B"/>
    <w:rsid w:val="00BD71D4"/>
    <w:rsid w:val="00BD7BB7"/>
    <w:rsid w:val="00BE1006"/>
    <w:rsid w:val="00BE2101"/>
    <w:rsid w:val="00BE4C94"/>
    <w:rsid w:val="00BE5366"/>
    <w:rsid w:val="00BE6401"/>
    <w:rsid w:val="00BF0CB8"/>
    <w:rsid w:val="00BF2955"/>
    <w:rsid w:val="00BF7020"/>
    <w:rsid w:val="00C01E55"/>
    <w:rsid w:val="00C0301A"/>
    <w:rsid w:val="00C03FEA"/>
    <w:rsid w:val="00C05C67"/>
    <w:rsid w:val="00C05E28"/>
    <w:rsid w:val="00C11688"/>
    <w:rsid w:val="00C12D9E"/>
    <w:rsid w:val="00C155DB"/>
    <w:rsid w:val="00C16A93"/>
    <w:rsid w:val="00C17A7A"/>
    <w:rsid w:val="00C20239"/>
    <w:rsid w:val="00C21AD5"/>
    <w:rsid w:val="00C22CEA"/>
    <w:rsid w:val="00C249C8"/>
    <w:rsid w:val="00C30076"/>
    <w:rsid w:val="00C31AFA"/>
    <w:rsid w:val="00C32CF4"/>
    <w:rsid w:val="00C32F88"/>
    <w:rsid w:val="00C34DEB"/>
    <w:rsid w:val="00C3637E"/>
    <w:rsid w:val="00C40974"/>
    <w:rsid w:val="00C41478"/>
    <w:rsid w:val="00C41C95"/>
    <w:rsid w:val="00C42461"/>
    <w:rsid w:val="00C42E28"/>
    <w:rsid w:val="00C47BDA"/>
    <w:rsid w:val="00C51067"/>
    <w:rsid w:val="00C5174C"/>
    <w:rsid w:val="00C536C7"/>
    <w:rsid w:val="00C53E84"/>
    <w:rsid w:val="00C54B74"/>
    <w:rsid w:val="00C565A5"/>
    <w:rsid w:val="00C56CD9"/>
    <w:rsid w:val="00C6177E"/>
    <w:rsid w:val="00C62E7E"/>
    <w:rsid w:val="00C637F8"/>
    <w:rsid w:val="00C63D65"/>
    <w:rsid w:val="00C6547F"/>
    <w:rsid w:val="00C67D01"/>
    <w:rsid w:val="00C7463D"/>
    <w:rsid w:val="00C76741"/>
    <w:rsid w:val="00C768B4"/>
    <w:rsid w:val="00C7756A"/>
    <w:rsid w:val="00C812BC"/>
    <w:rsid w:val="00C8259D"/>
    <w:rsid w:val="00C84D32"/>
    <w:rsid w:val="00C9198E"/>
    <w:rsid w:val="00C919C2"/>
    <w:rsid w:val="00C95BDF"/>
    <w:rsid w:val="00C96157"/>
    <w:rsid w:val="00C96E86"/>
    <w:rsid w:val="00CA73CA"/>
    <w:rsid w:val="00CB0AA8"/>
    <w:rsid w:val="00CB61C7"/>
    <w:rsid w:val="00CB6512"/>
    <w:rsid w:val="00CB6B9D"/>
    <w:rsid w:val="00CB7003"/>
    <w:rsid w:val="00CC1988"/>
    <w:rsid w:val="00CC2274"/>
    <w:rsid w:val="00CC26D3"/>
    <w:rsid w:val="00CC282A"/>
    <w:rsid w:val="00CC4406"/>
    <w:rsid w:val="00CC44F8"/>
    <w:rsid w:val="00CC4E2B"/>
    <w:rsid w:val="00CD0F33"/>
    <w:rsid w:val="00CD2480"/>
    <w:rsid w:val="00CD4692"/>
    <w:rsid w:val="00CD7F0E"/>
    <w:rsid w:val="00CE289D"/>
    <w:rsid w:val="00CE4581"/>
    <w:rsid w:val="00CE5BB8"/>
    <w:rsid w:val="00CF36CC"/>
    <w:rsid w:val="00CF41F7"/>
    <w:rsid w:val="00CF5CE1"/>
    <w:rsid w:val="00CF62F5"/>
    <w:rsid w:val="00CF7E1D"/>
    <w:rsid w:val="00D079F7"/>
    <w:rsid w:val="00D107F0"/>
    <w:rsid w:val="00D132C8"/>
    <w:rsid w:val="00D13E4A"/>
    <w:rsid w:val="00D14C3E"/>
    <w:rsid w:val="00D23B28"/>
    <w:rsid w:val="00D2547C"/>
    <w:rsid w:val="00D26DA3"/>
    <w:rsid w:val="00D30594"/>
    <w:rsid w:val="00D30AEF"/>
    <w:rsid w:val="00D31B16"/>
    <w:rsid w:val="00D32052"/>
    <w:rsid w:val="00D325B5"/>
    <w:rsid w:val="00D329B5"/>
    <w:rsid w:val="00D33017"/>
    <w:rsid w:val="00D33ED2"/>
    <w:rsid w:val="00D341EB"/>
    <w:rsid w:val="00D34ACD"/>
    <w:rsid w:val="00D37BB5"/>
    <w:rsid w:val="00D41130"/>
    <w:rsid w:val="00D4228C"/>
    <w:rsid w:val="00D43922"/>
    <w:rsid w:val="00D45F1C"/>
    <w:rsid w:val="00D466D0"/>
    <w:rsid w:val="00D5125A"/>
    <w:rsid w:val="00D52944"/>
    <w:rsid w:val="00D53CEA"/>
    <w:rsid w:val="00D55597"/>
    <w:rsid w:val="00D55ED4"/>
    <w:rsid w:val="00D56693"/>
    <w:rsid w:val="00D6253E"/>
    <w:rsid w:val="00D652A1"/>
    <w:rsid w:val="00D72CD9"/>
    <w:rsid w:val="00D73020"/>
    <w:rsid w:val="00D73674"/>
    <w:rsid w:val="00D82A57"/>
    <w:rsid w:val="00D8302B"/>
    <w:rsid w:val="00D856B4"/>
    <w:rsid w:val="00D85974"/>
    <w:rsid w:val="00D866AC"/>
    <w:rsid w:val="00D87384"/>
    <w:rsid w:val="00D87BDF"/>
    <w:rsid w:val="00D87DA9"/>
    <w:rsid w:val="00D90612"/>
    <w:rsid w:val="00D95807"/>
    <w:rsid w:val="00D9675B"/>
    <w:rsid w:val="00DA019A"/>
    <w:rsid w:val="00DA2845"/>
    <w:rsid w:val="00DA29CF"/>
    <w:rsid w:val="00DA2C5F"/>
    <w:rsid w:val="00DA3645"/>
    <w:rsid w:val="00DB2D75"/>
    <w:rsid w:val="00DB4DF2"/>
    <w:rsid w:val="00DB6E7E"/>
    <w:rsid w:val="00DC0B85"/>
    <w:rsid w:val="00DC19AA"/>
    <w:rsid w:val="00DC3CD7"/>
    <w:rsid w:val="00DC417E"/>
    <w:rsid w:val="00DC432C"/>
    <w:rsid w:val="00DC49B0"/>
    <w:rsid w:val="00DC5E8B"/>
    <w:rsid w:val="00DC740F"/>
    <w:rsid w:val="00DD240A"/>
    <w:rsid w:val="00DD3003"/>
    <w:rsid w:val="00DD3793"/>
    <w:rsid w:val="00DE0B8E"/>
    <w:rsid w:val="00DE1A54"/>
    <w:rsid w:val="00DE3A40"/>
    <w:rsid w:val="00DE4D9C"/>
    <w:rsid w:val="00DF1076"/>
    <w:rsid w:val="00DF5F6A"/>
    <w:rsid w:val="00DF6669"/>
    <w:rsid w:val="00E00D94"/>
    <w:rsid w:val="00E02F69"/>
    <w:rsid w:val="00E03D4F"/>
    <w:rsid w:val="00E0479A"/>
    <w:rsid w:val="00E05045"/>
    <w:rsid w:val="00E0761E"/>
    <w:rsid w:val="00E123C0"/>
    <w:rsid w:val="00E15DF5"/>
    <w:rsid w:val="00E17026"/>
    <w:rsid w:val="00E21794"/>
    <w:rsid w:val="00E24127"/>
    <w:rsid w:val="00E2607C"/>
    <w:rsid w:val="00E310BF"/>
    <w:rsid w:val="00E31C53"/>
    <w:rsid w:val="00E348E8"/>
    <w:rsid w:val="00E3525B"/>
    <w:rsid w:val="00E35343"/>
    <w:rsid w:val="00E37B9E"/>
    <w:rsid w:val="00E41E88"/>
    <w:rsid w:val="00E441A6"/>
    <w:rsid w:val="00E45607"/>
    <w:rsid w:val="00E46060"/>
    <w:rsid w:val="00E51263"/>
    <w:rsid w:val="00E51D23"/>
    <w:rsid w:val="00E51D78"/>
    <w:rsid w:val="00E5357D"/>
    <w:rsid w:val="00E53C3F"/>
    <w:rsid w:val="00E561BF"/>
    <w:rsid w:val="00E566E3"/>
    <w:rsid w:val="00E572A8"/>
    <w:rsid w:val="00E579AB"/>
    <w:rsid w:val="00E610FD"/>
    <w:rsid w:val="00E611CD"/>
    <w:rsid w:val="00E619BF"/>
    <w:rsid w:val="00E624EB"/>
    <w:rsid w:val="00E65BBC"/>
    <w:rsid w:val="00E67E14"/>
    <w:rsid w:val="00E67F37"/>
    <w:rsid w:val="00E70AE6"/>
    <w:rsid w:val="00E7750E"/>
    <w:rsid w:val="00E82559"/>
    <w:rsid w:val="00E84B35"/>
    <w:rsid w:val="00E86214"/>
    <w:rsid w:val="00E86D66"/>
    <w:rsid w:val="00E8785C"/>
    <w:rsid w:val="00E90E6E"/>
    <w:rsid w:val="00E930DF"/>
    <w:rsid w:val="00E9330E"/>
    <w:rsid w:val="00E95352"/>
    <w:rsid w:val="00EA17C1"/>
    <w:rsid w:val="00EA2567"/>
    <w:rsid w:val="00EA30A7"/>
    <w:rsid w:val="00EA69B9"/>
    <w:rsid w:val="00EB25C0"/>
    <w:rsid w:val="00EB39CA"/>
    <w:rsid w:val="00EB3FD4"/>
    <w:rsid w:val="00EB44BD"/>
    <w:rsid w:val="00EB7435"/>
    <w:rsid w:val="00EB76E5"/>
    <w:rsid w:val="00EC275F"/>
    <w:rsid w:val="00EC37B5"/>
    <w:rsid w:val="00EC59FE"/>
    <w:rsid w:val="00EC7FC7"/>
    <w:rsid w:val="00ED19E8"/>
    <w:rsid w:val="00ED2B79"/>
    <w:rsid w:val="00ED3542"/>
    <w:rsid w:val="00ED3B40"/>
    <w:rsid w:val="00EE1320"/>
    <w:rsid w:val="00EE2BA0"/>
    <w:rsid w:val="00EE46CE"/>
    <w:rsid w:val="00EE5F1B"/>
    <w:rsid w:val="00EE607B"/>
    <w:rsid w:val="00EE706B"/>
    <w:rsid w:val="00EE780C"/>
    <w:rsid w:val="00EF07AE"/>
    <w:rsid w:val="00EF1DDD"/>
    <w:rsid w:val="00EF21A3"/>
    <w:rsid w:val="00EF2F51"/>
    <w:rsid w:val="00EF6A5C"/>
    <w:rsid w:val="00F01A78"/>
    <w:rsid w:val="00F02970"/>
    <w:rsid w:val="00F07BA2"/>
    <w:rsid w:val="00F07DA5"/>
    <w:rsid w:val="00F07DB7"/>
    <w:rsid w:val="00F07ED1"/>
    <w:rsid w:val="00F10197"/>
    <w:rsid w:val="00F11888"/>
    <w:rsid w:val="00F11D82"/>
    <w:rsid w:val="00F124B5"/>
    <w:rsid w:val="00F1275A"/>
    <w:rsid w:val="00F15654"/>
    <w:rsid w:val="00F15D74"/>
    <w:rsid w:val="00F167F2"/>
    <w:rsid w:val="00F20E86"/>
    <w:rsid w:val="00F214E2"/>
    <w:rsid w:val="00F22D4F"/>
    <w:rsid w:val="00F2349C"/>
    <w:rsid w:val="00F239C7"/>
    <w:rsid w:val="00F269DD"/>
    <w:rsid w:val="00F273F4"/>
    <w:rsid w:val="00F27717"/>
    <w:rsid w:val="00F31419"/>
    <w:rsid w:val="00F33432"/>
    <w:rsid w:val="00F36575"/>
    <w:rsid w:val="00F37636"/>
    <w:rsid w:val="00F40988"/>
    <w:rsid w:val="00F4114A"/>
    <w:rsid w:val="00F415E1"/>
    <w:rsid w:val="00F4784B"/>
    <w:rsid w:val="00F47D38"/>
    <w:rsid w:val="00F52472"/>
    <w:rsid w:val="00F56DEA"/>
    <w:rsid w:val="00F57DAA"/>
    <w:rsid w:val="00F606D4"/>
    <w:rsid w:val="00F60859"/>
    <w:rsid w:val="00F635FF"/>
    <w:rsid w:val="00F6499D"/>
    <w:rsid w:val="00F666FA"/>
    <w:rsid w:val="00F66CAD"/>
    <w:rsid w:val="00F66EFB"/>
    <w:rsid w:val="00F67074"/>
    <w:rsid w:val="00F71207"/>
    <w:rsid w:val="00F72234"/>
    <w:rsid w:val="00F72345"/>
    <w:rsid w:val="00F73871"/>
    <w:rsid w:val="00F73C1E"/>
    <w:rsid w:val="00F751BD"/>
    <w:rsid w:val="00F75294"/>
    <w:rsid w:val="00F75461"/>
    <w:rsid w:val="00F75828"/>
    <w:rsid w:val="00F8342E"/>
    <w:rsid w:val="00F840F2"/>
    <w:rsid w:val="00F85856"/>
    <w:rsid w:val="00F85944"/>
    <w:rsid w:val="00F85EA9"/>
    <w:rsid w:val="00F8689E"/>
    <w:rsid w:val="00F86D8C"/>
    <w:rsid w:val="00F9175E"/>
    <w:rsid w:val="00F924F7"/>
    <w:rsid w:val="00F926E9"/>
    <w:rsid w:val="00FA0C68"/>
    <w:rsid w:val="00FA13BC"/>
    <w:rsid w:val="00FA24F9"/>
    <w:rsid w:val="00FA2529"/>
    <w:rsid w:val="00FA5441"/>
    <w:rsid w:val="00FA693D"/>
    <w:rsid w:val="00FB4759"/>
    <w:rsid w:val="00FB5294"/>
    <w:rsid w:val="00FC02A0"/>
    <w:rsid w:val="00FC03C3"/>
    <w:rsid w:val="00FC0D9D"/>
    <w:rsid w:val="00FC1288"/>
    <w:rsid w:val="00FC7D4F"/>
    <w:rsid w:val="00FD4AD5"/>
    <w:rsid w:val="00FD69D1"/>
    <w:rsid w:val="00FD6F83"/>
    <w:rsid w:val="00FD7742"/>
    <w:rsid w:val="00FE12D5"/>
    <w:rsid w:val="00FE16F7"/>
    <w:rsid w:val="00FE18F1"/>
    <w:rsid w:val="00FE3E64"/>
    <w:rsid w:val="00FE51E4"/>
    <w:rsid w:val="00FE5854"/>
    <w:rsid w:val="00FE788A"/>
    <w:rsid w:val="00FF0981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1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61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CB6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1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61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CB6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065DC71936608260814E4A9A61FD1341B721E453C76CD7E9BA275B90J8P6G" TargetMode="External"/><Relationship Id="rId13" Type="http://schemas.openxmlformats.org/officeDocument/2006/relationships/hyperlink" Target="consultantplus://offline/ref=EA065DC71936608260814E4A9A61FD1341B924E756C76CD7E9BA275B90J8P6G" TargetMode="External"/><Relationship Id="rId18" Type="http://schemas.openxmlformats.org/officeDocument/2006/relationships/hyperlink" Target="consultantplus://offline/ref=EA065DC71936608260814E4A9A61FD1341B924E756C76CD7E9BA275B9086C003A9355B20FAE66F57JEP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A065DC71936608260814E4A9A61FD1341B924E756C76CD7E9BA275B90J8P6G" TargetMode="External"/><Relationship Id="rId7" Type="http://schemas.openxmlformats.org/officeDocument/2006/relationships/hyperlink" Target="consultantplus://offline/ref=EA065DC71936608260814E4A9A61FD1341B924E756C76CD7E9BA275B9086C003A9355B23JFP3G" TargetMode="External"/><Relationship Id="rId12" Type="http://schemas.openxmlformats.org/officeDocument/2006/relationships/hyperlink" Target="consultantplus://offline/ref=EA065DC71936608260814E4A9A61FD1341B924E756C76CD7E9BA275B9086C003A9355B20FAE76559JEPCG" TargetMode="External"/><Relationship Id="rId17" Type="http://schemas.openxmlformats.org/officeDocument/2006/relationships/hyperlink" Target="consultantplus://offline/ref=EA065DC71936608260814E4A9A61FD1341B924E756C76CD7E9BA275B90J8P6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065DC71936608260814E4A9A61FD1341B924E756C76CD7E9BA275B9086C003A9355B20FAE66755JEP9G" TargetMode="External"/><Relationship Id="rId20" Type="http://schemas.openxmlformats.org/officeDocument/2006/relationships/hyperlink" Target="consultantplus://offline/ref=EA065DC71936608260814E4A9A61FD1341B924E756C76CD7E9BA275B90J8P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065DC71936608260814E4A9A61FD1341B924E756C76CD7E9BA275B9086C003A9355B20FAE66F57JEP8G" TargetMode="External"/><Relationship Id="rId11" Type="http://schemas.openxmlformats.org/officeDocument/2006/relationships/hyperlink" Target="consultantplus://offline/ref=EA065DC71936608260814E4A9A61FD1341B924E756C76CD7E9BA275B9086C003A9355B20FAE66755JEPB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EA065DC71936608260814E4A9A61FD1341B924E756C76CD7E9BA275B9086C003A9355B20FAE66755JEPEG" TargetMode="External"/><Relationship Id="rId15" Type="http://schemas.openxmlformats.org/officeDocument/2006/relationships/hyperlink" Target="consultantplus://offline/ref=EA065DC71936608260814E4A9A61FD1341B924E756C76CD7E9BA275B9086C003A9355B20FAE66755JEP8G" TargetMode="External"/><Relationship Id="rId23" Type="http://schemas.openxmlformats.org/officeDocument/2006/relationships/hyperlink" Target="consultantplus://offline/ref=EA065DC71936608260814E4A9A61FD1341B924E756C76CD7E9BA275B9086C003A9355B20FAE66658JEP2G" TargetMode="External"/><Relationship Id="rId10" Type="http://schemas.openxmlformats.org/officeDocument/2006/relationships/hyperlink" Target="consultantplus://offline/ref=EA065DC71936608260814E4A9A61FD1341B924E756C76CD7E9BA275B9086C003A9355B20FAE66755JEPAG" TargetMode="External"/><Relationship Id="rId19" Type="http://schemas.openxmlformats.org/officeDocument/2006/relationships/hyperlink" Target="consultantplus://offline/ref=EA065DC71936608260814E4A9A61FD1341B924E756C76CD7E9BA275B9086C003A9355B23JFP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065DC71936608260814E4A9A61FD1341B720EC56C66CD7E9BA275B90J8P6G" TargetMode="External"/><Relationship Id="rId14" Type="http://schemas.openxmlformats.org/officeDocument/2006/relationships/hyperlink" Target="consultantplus://offline/ref=EA065DC71936608260814E4A9A61FD1341B924E756C76CD7E9BA275B9086C003A9355B20FAE66755JEPAG" TargetMode="External"/><Relationship Id="rId22" Type="http://schemas.openxmlformats.org/officeDocument/2006/relationships/hyperlink" Target="consultantplus://offline/ref=EA065DC71936608260814E4A9A61FD1341B924E756C76CD7E9BA275B90J8P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admkmz-01</dc:creator>
  <cp:lastModifiedBy>kmz</cp:lastModifiedBy>
  <cp:revision>3</cp:revision>
  <dcterms:created xsi:type="dcterms:W3CDTF">2016-06-06T06:18:00Z</dcterms:created>
  <dcterms:modified xsi:type="dcterms:W3CDTF">2016-06-06T06:32:00Z</dcterms:modified>
</cp:coreProperties>
</file>