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ноября 2013 г. N 1062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РЕЕСТРА НЕДОБРОСОВЕСТНЫХ ПОСТАВЩИКОВ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(ПОДРЯДЧИКОВ, ИСПОЛНИТЕЛЕЙ)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20.10.2014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consultantplus://offline/ref=A0DE12E79D2EACC9129137299898AB313DF61A4D9574F7F4E02EF5DCACA5EE9AB80971F02ADC1F27U7x3F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1083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25.12.2014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consultantplus://offline/ref=A0DE12E79D2EACC9129137299898AB313DF6194C947FF7F4E02EF5DCACA5EE9AB80971F02ADC1F21U7xEF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1489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)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consultantplus://offline/ref=A0DE12E79D2EACC9129137299898AB313DF61B4E9A79F7F4E02EF5DCACA5EE9AB80971F02ADD1A26U7x2F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частью 10 статьи 104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Par36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Правила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ведения реестра недобросовестных поставщиков (подрядчиков, исполнителей).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consultantplus://offline/ref=A0DE12E79D2EACC9129137299898AB3134F91C4A9176AAFEE877F9DEUAxBF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Российской Федерации от 15 мая 2007 г. N 292 "Об утверждении Положения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поставщиков" (Собрание законодательства Российской Федерации, 2007, N 21, ст. 2513);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consultantplus://offline/ref=A0DE12E79D2EACC9129137299898AB313DF1134F947BF7F4E02EF5DCACUAx5F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Российской Федерации от 15 июня 2009 г. N 497 "О внесении изменений в постановления Правительства Российской Федерации от 15 мая 2007 г. N 292 и от 15 июля 2008 г. N 533" (Собрание законодательства Российской Федерации, 2009, N 25, ст. 3078).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Федеральный орган исполнительной власти, уполномоченный на ведение реестра недобросовестных поставщиков (подрядчиков, исполнителей) до вступления в силу Федерального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consultantplus://offline/ref=A0DE12E79D2EACC9129137299898AB313DF61B4E9A79F7F4E02EF5DCACUAx5F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в течение 2 лет со дня вступления в силу указанного Федерального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consultantplus://offline/ref=A0DE12E79D2EACC9129137299898AB313DF61B4E9A79F7F4E02EF5DCACUAx5F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обеспечивает доступ без взимания платы к сведениям, содержащимся в указанном реестре недобросовестных поставщиков,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а также осуществляет ведение указанного реестра недобросовестных поставщиков в части исключения из него недобросовестных поставщиков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consultantplus://offline/ref=A0DE12E79D2EACC9129137299898AB3134F91C4A9176AAFEE877F9DEABAAB18DBF407DF12ADC1FU2xFF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порядке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установленном до дня вступления в силу Федерального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consultantplus://offline/ref=A0DE12E79D2EACC9129137299898AB313DF61B4E9A79F7F4E02EF5DCACUAx5F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Размещение реестра недобросовестных поставщиков (подрядчиков, исполнителей)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до ввода в эксплуатацию единой информационной системы в сфере закупок.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с 1 января 2014 г.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Утверждены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ноября 2013 г. N 1062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Start w:id="3" w:name="_GoBack"/>
      <w:bookmarkEnd w:id="2"/>
      <w:bookmarkEnd w:id="3"/>
      <w:r>
        <w:rPr>
          <w:rFonts w:ascii="Calibri" w:hAnsi="Calibri" w:cs="Calibri"/>
          <w:b/>
          <w:bCs/>
        </w:rPr>
        <w:t>ПРАВИЛА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РЕЕСТРА НЕДОБРОСОВЕСТНЫХ ПОСТАВЩИКОВ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(ПОДРЯДЧИКОВ, ИСПОЛНИТЕЛЕЙ)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20.10.2014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consultantplus://offline/ref=A0DE12E79D2EACC9129137299898AB313DF61A4D9574F7F4E02EF5DCACA5EE9AB80971F02ADC1F27U7xEF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1083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25.12.2014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consultantplus://offline/ref=A0DE12E79D2EACC9129137299898AB313DF6194C947FF7F4E02EF5DCACA5EE9AB80971F02ADC1F21U7xEF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1489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)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ведения реестра недобросовестных поставщиков (подрядчиков, исполнителей) (далее - реестр), в том числе требования к технологическим, программным, лингвистическим, правовым и организационным средствам обеспечения ведения реестра.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Понятия и их определения, используемые в настоящих Правилах, соответствуют принятым в Федеральном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consultantplus://offline/ref=A0DE12E79D2EACC9129137299898AB313DF61B4E9A79F7F4E02EF5DCACUAx5F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Реестр ведется в электронном виде. Информация, содержащаяся в реестре, должна быть общедоступна для ознакомления без взимания платы.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Ведение реестра, в том числе включение (исключение) в реестр информации о недобросовестных поставщиках (подрядчиках, исполнителях), осуществляется Федеральной антимонопольной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consultantplus://offline/ref=A0DE12E79D2EACC9129137299898AB313DF619499B7AF7F4E02EF5DCACA5EE9AB80971F3U2x8F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службой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(далее - уполномоченный орган). Включение информации в реестр осуществляется с учетом требований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consultantplus://offline/ref=A0DE12E79D2EACC9129137299898AB3135F213449276AAFEE877F9DEUAxBF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законодательства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Российской Федерации о защите государственной тайны.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consultantplus://offline/ref=A0DE12E79D2EACC9129137299898AB313DF6194C947FF7F4E02EF5DCACA5EE9AB80971F02ADC1F21U7xEF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РФ от 25.12.2014 N 1489)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 и документы о недобросовестных поставщиках (подрядчиках, исполнителях), представленные заказчиками в письменном или электронном виде, хранятся уполномоченным органом в соответствии с законодательством Российской Федерации об архивном деле и о защите государственной тайны.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0"/>
      <w:bookmarkEnd w:id="4"/>
      <w:r>
        <w:rPr>
          <w:rFonts w:ascii="Calibri" w:hAnsi="Calibri" w:cs="Calibri"/>
        </w:rPr>
        <w:t xml:space="preserve">6. В случае если контракт заключен с участником закупки, с которым в соответствии с Федеральным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consultantplus://offline/ref=A0DE12E79D2EACC9129137299898AB313DF61B4E9A79F7F4E02EF5DCACUAx5F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заключается контракт при уклонении победителя определения поставщика (подрядчика, исполнителя) от заключения контракта и заявке или предложению которого присвоен второй номер, заказчик в течение 3 рабочих дней с даты заключения такого контракта с указанным участником закупки направляет в уполномоченный орган информацию и документы, предусмотренные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consultantplus://offline/ref=A0DE12E79D2EACC9129137299898AB313DF61B4E9A79F7F4E02EF5DCACA5EE9AB80971F02ADD1A27U7xEF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частью 4 статьи 104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если единственный участник закупки, который подал заявку или предложение и с которым заключается контракт в случаях, предусмотренных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consultantplus://offline/ref=A0DE12E79D2EACC9129137299898AB313DF61B4E9A79F7F4E02EF5DCACA5EE9AB80971F02ADD1D2FU7x7F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пунктами 24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consultantplus://offline/ref=A0DE12E79D2EACC9129137299898AB313DF61B4E9A79F7F4E02EF5DCACA5EE9AB80971F02ADD1D2FU7x4F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25 части 1 статьи 93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закона, уклонился от заключения контракта, заказчик в течение 5 рабочих дней с даты истечения указанного в документации о закупке срока подписания контракта направляет в уполномоченный орган информацию и документы, предусмотренные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consultantplus://offline/ref=A0DE12E79D2EACC9129137299898AB313DF61B4E9A79F7F4E02EF5DCACA5EE9AB80971F02ADD1A27U7xFF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частью 5 статьи 104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 xml:space="preserve">8. В случае расторжения контракта по решению суда или в случае одностороннего отказа заказчика от исполнения контракта заказчик в течение 3 рабочих дней с даты расторжения контракта направляет в уполномоченный орган информацию и документы, предусмотренные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consultantplus://offline/ref=A0DE12E79D2EACC9129137299898AB313DF61B4E9A79F7F4E02EF5DCACA5EE9AB80971F02ADD1A26U7x6F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частью 6 статьи 104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 xml:space="preserve">9. Информация и документы, предусмотренные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пунктами 6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Par52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8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настоящих Правил, направляются заказчиком в уполномоченный орган на бумажном носителе с сопроводительным письмом за подписью уполномоченного должностного лица заказчика либо в электронной форме </w:t>
      </w:r>
      <w:r>
        <w:rPr>
          <w:rFonts w:ascii="Calibri" w:hAnsi="Calibri" w:cs="Calibri"/>
        </w:rPr>
        <w:lastRenderedPageBreak/>
        <w:t>(в том числе с использованием единой информационной системы в сфере закупок), имея в виду, что эта информация должна быть подписана указанным должностным лицом с использованием электронной подписи. Сопроводительное письмо должно содержать перечень прилагаемых документов.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Уполномоченный орган проверяет наличие информации и документов, представленных заказчиком в соответствии с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Par53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пунктом 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настоящих Правил.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представления не всей информации и документов уполномоченный орган возвращает их заказчику в течение 3 рабочих дней с даты их поступления с указанием причин возврата и необходимости направления таких информации и документов в составе, предусмотренном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пунктами 6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Par52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8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настоящих Правил, при этом информация о недобросовестном поставщике (подрядчике, исполнителе) в реестр не включается.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6"/>
      <w:bookmarkEnd w:id="7"/>
      <w:r>
        <w:rPr>
          <w:rFonts w:ascii="Calibri" w:hAnsi="Calibri" w:cs="Calibri"/>
        </w:rPr>
        <w:t xml:space="preserve">11. Уполномоченный орган осуществляет проверку информации и документов, указанных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пунктах 6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Par52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8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настоящих Правил, на наличие фактов, подтверждающих недобросовестность поставщика (подрядчика, исполнителя), в течение 10 рабочих дней с даты их поступления.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Рассмотрение вопроса о включении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в случае одностороннего отказа заказчика от исполнения контракта в связи с существенным нарушением ими условий контрактов, осуществляется с участием представителей заказчика и лица, информация о котором направлена заказчиком для включения в реестр. В случае неявки указанных лиц или их представителей рассмотрение указанного вопроса осуществляется в их отсутствие в пределах срока, предусмотренного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Par56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пунктом 11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настоящих Правил. В рассмотрении вправе принять участие иные заинтересованные лица.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рассмотрения представленных информации и </w:t>
      </w:r>
      <w:proofErr w:type="gramStart"/>
      <w:r>
        <w:rPr>
          <w:rFonts w:ascii="Calibri" w:hAnsi="Calibri" w:cs="Calibri"/>
        </w:rPr>
        <w:t>документов</w:t>
      </w:r>
      <w:proofErr w:type="gramEnd"/>
      <w:r>
        <w:rPr>
          <w:rFonts w:ascii="Calibri" w:hAnsi="Calibri" w:cs="Calibri"/>
        </w:rPr>
        <w:t xml:space="preserve"> и проведения проверки фактов, указанных в </w:t>
      </w:r>
      <w:hyperlink w:anchor="Par56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настоящих Правил, выносится решение. В случае подтверждения достоверности указанных фактов уполномоченный орган выносит решение о включении информации о недобросовестном поставщике (подрядчике, исполнителе) в реестр. В ином случае уполномоченный орган выносит решение об отказе во включении информации о поставщике (подрядчике, исполнителе) в реестр. Копии вынесенного уполномоченным органом решения направляются заказчику, лицу, информация о котором направлена заказчиком для включения в реестр, и иным заинтересованным лицам.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Уполномоченный орган включает информацию о недобросовестном поставщике (подрядчике, исполнителе), предусмотренную </w:t>
      </w:r>
      <w:hyperlink r:id="rId5" w:history="1">
        <w:r>
          <w:rPr>
            <w:rFonts w:ascii="Calibri" w:hAnsi="Calibri" w:cs="Calibri"/>
            <w:color w:val="0000FF"/>
          </w:rPr>
          <w:t>частью 3 статьи 104</w:t>
        </w:r>
      </w:hyperlink>
      <w:r>
        <w:rPr>
          <w:rFonts w:ascii="Calibri" w:hAnsi="Calibri" w:cs="Calibri"/>
        </w:rPr>
        <w:t xml:space="preserve"> Федерального закона, в реестр в течение 3 рабочих дней с даты вынесения решения о включении информации о таком лице в реестр. Указанная информация образует реестровую запись, которая подписывается представителем уполномоченного органа, имеющим соответствующие полномочия, с использованием электронной подписи.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Ведение реестра осуществляется по форме согласно </w:t>
      </w:r>
      <w:hyperlink w:anchor="Par9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1"/>
      <w:bookmarkEnd w:id="8"/>
      <w:r>
        <w:rPr>
          <w:rFonts w:ascii="Calibri" w:hAnsi="Calibri" w:cs="Calibri"/>
        </w:rPr>
        <w:t>15. При внесении информации в реестр указываются: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номер реестровой записи и дата внесения уполномоченным органом информации о недобросовестном поставщике (подрядчике, исполнителе);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уполномоченного органа, осуществившего включение информации о недобросовестном поставщике (подрядчике, исполнителе);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информация, предусмотренная </w:t>
      </w:r>
      <w:hyperlink r:id="rId6" w:history="1">
        <w:r>
          <w:rPr>
            <w:rFonts w:ascii="Calibri" w:hAnsi="Calibri" w:cs="Calibri"/>
            <w:color w:val="0000FF"/>
          </w:rPr>
          <w:t>частью 3 статьи 104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Информация о недобросовестном поставщике (подрядчике, исполнителе), предусмотренная </w:t>
      </w:r>
      <w:hyperlink r:id="rId7" w:history="1">
        <w:r>
          <w:rPr>
            <w:rFonts w:ascii="Calibri" w:hAnsi="Calibri" w:cs="Calibri"/>
            <w:color w:val="0000FF"/>
          </w:rPr>
          <w:t>частью 3 статьи 104</w:t>
        </w:r>
      </w:hyperlink>
      <w:r>
        <w:rPr>
          <w:rFonts w:ascii="Calibri" w:hAnsi="Calibri" w:cs="Calibri"/>
        </w:rPr>
        <w:t xml:space="preserve"> Федерального закона, исключается из реестра по истечении 2 лет с даты ее включения в реестр, а в случаях, предусмотренных законодательством Российской Федерации, - до истечения указанного срока на основании решения суда.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Информация о недобросовестном поставщике (подрядчике, исполнителе), исключенная из реестра, а также электронные журналы учета операций, выполненных с помощью единой информационной системы в сфере закупок, хранятся уполномоченным органом в электронном виде в порядке, установленном законодательством Российской Федерации об архивном деле.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 средствам обеспечения ведения реестра применяются требования, установленные Правительством Российской Федерации в отношении технологических и лингвистических средств единой информационной системы в сфере закупок.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19. Реестр ведется на государственном языке Российской Федерации. Наименования иностранных юридических и физических лиц могут быть указаны с использованием букв латинского алфавита.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 целях защиты информации, включенной в реестр, обеспечиваются: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применение средств электронной подписи;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применение средств антивирусной защиты;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ведение электронных журналов учета операций, выполненных с помощью единой информационной системы в сфере закупок;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ограничение доступа к техническим средствам, с помощью которых размещается и функционирует реестр;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ежедневное копирование на резервный носитель содержащейся в реестре информации, обеспечивающее возможность ее восстановления;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целостность размещенной в единой информационной системе в сфере закупок информации о недобросовестных поставщиках (подрядчиках, исполнителях);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автоматическое исключение из реестра информации о недобросовестных поставщиках (подрядчиках, исполнителях) по истечении 2-летнего срока с даты внесения такой информации в реестр с сохранением указанной информации в архиве.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Программно-технические средства, с помощью которых осуществляется ведение реестра, должны обеспечивать: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бесперебойную работу по ведению реестра, защиту информационных ресурсов от взлома и несанкционированного доступа;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учет информации о недобросовестных поставщиках (подрядчиках, исполнителях), полученной уполномоченным органом в электронном виде и включенной в реестр;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поиск информации о недобросовестном поставщике (подрядчике, исполнителе) в соответствии с информацией, предусмотренной </w:t>
      </w:r>
      <w:hyperlink w:anchor="Par61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настоящих Правил;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формирование по запросу посетителя единой информационной системы в сфере закупок справки о нахождении в реестре информации о недобросовестном поставщике (подрядчике, исполнителе).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Приложение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ведения реестра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недобросовестных поставщиков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(подрядчиков, исполнителей)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20.10.2014 N 1083)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97"/>
      <w:bookmarkEnd w:id="10"/>
      <w:r>
        <w:rPr>
          <w:rFonts w:ascii="Calibri" w:hAnsi="Calibri" w:cs="Calibri"/>
        </w:rPr>
        <w:t>РЕЕСТР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недобросовестных поставщиков (подрядчиков, исполнителей)</w:t>
      </w: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C7289" w:rsidSect="00A332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1137"/>
        <w:gridCol w:w="1616"/>
        <w:gridCol w:w="872"/>
        <w:gridCol w:w="1868"/>
        <w:gridCol w:w="1667"/>
        <w:gridCol w:w="1849"/>
        <w:gridCol w:w="1308"/>
        <w:gridCol w:w="1016"/>
        <w:gridCol w:w="896"/>
        <w:gridCol w:w="752"/>
        <w:gridCol w:w="1304"/>
        <w:gridCol w:w="1417"/>
      </w:tblGrid>
      <w:tr w:rsidR="005C7289">
        <w:tc>
          <w:tcPr>
            <w:tcW w:w="10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реестровой записи и дата внесения информации в реестр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уполномоченного органа, осуществившего включение информации в реестр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недобросовестном поставщике (подрядчике, исполнителе)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проведенных закупках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контракте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и дата расторжения контракта</w:t>
            </w:r>
          </w:p>
        </w:tc>
      </w:tr>
      <w:tr w:rsidR="005C7289">
        <w:tc>
          <w:tcPr>
            <w:tcW w:w="10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наименование, фирменное наименование юридического лица (при наличии) или фамилия, имя и отчество физического лица (при наличии)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 юридического лица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наименование,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- аналог идентификационного номера налогоплательщика, являющегося учредителем юридического лица, фамилии, имена, отчества (при наличии) учредителей, членов коллегиальных исполнительных органов, лиц, исполняющих </w:t>
            </w:r>
            <w:r>
              <w:rPr>
                <w:rFonts w:ascii="Calibri" w:hAnsi="Calibri" w:cs="Calibri"/>
              </w:rPr>
              <w:lastRenderedPageBreak/>
              <w:t>функции единоличного исполнительного органа юридического лица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идентификационный номер налогоплательщика недобросовестного поставщика (подрядчика, исполнителя) (при наличии) или для иностранного лица в соответствии с законодательством соответствующего иностранного государства - аналог идентификационного номера налогоплательщика (при наличии)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проведения электронного аукциона, подведения итогов конкурса или итогов проведения запроса котировок, запроса предложений либо дата признания закупки несостоявшейся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заключения неисполненного или ненадлежащим образом исполненного контракта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код закупки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 закупки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контракта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 контракта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C7289"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289" w:rsidRDefault="005C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</w:tbl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89" w:rsidRDefault="005C728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648D7" w:rsidRDefault="00D648D7"/>
    <w:sectPr w:rsidR="00D648D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89"/>
    <w:rsid w:val="005C7289"/>
    <w:rsid w:val="00D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823F8-8091-4A76-A3C7-E5F9E0E7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E12E79D2EACC9129137299898AB313DF61A4D9574F7F4E02EF5DCACA5EE9AB80971F02ADC1F27U7x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DE12E79D2EACC9129137299898AB313DF61B4E9A79F7F4E02EF5DCACA5EE9AB80971F02ADD1A27U7x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DE12E79D2EACC9129137299898AB313DF61B4E9A79F7F4E02EF5DCACA5EE9AB80971F02ADD1A27U7x6F" TargetMode="External"/><Relationship Id="rId5" Type="http://schemas.openxmlformats.org/officeDocument/2006/relationships/hyperlink" Target="consultantplus://offline/ref=A0DE12E79D2EACC9129137299898AB313DF61B4E9A79F7F4E02EF5DCACA5EE9AB80971F02ADD1A27U7x6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2015-02-24T05:49:00Z</dcterms:created>
  <dcterms:modified xsi:type="dcterms:W3CDTF">2015-02-24T05:50:00Z</dcterms:modified>
</cp:coreProperties>
</file>