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66A05" w:rsidRDefault="003931CB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ОБЗОР ФЕДЕРАЛЬНОГО ЗАКОНОДАТЕЛЬСТВА </w:t>
      </w:r>
    </w:p>
    <w:p w:rsidR="00366A05" w:rsidRDefault="003931CB">
      <w:pPr>
        <w:pStyle w:val="Standard"/>
        <w:jc w:val="center"/>
        <w:rPr>
          <w:b/>
          <w:bCs/>
          <w:u w:val="single"/>
        </w:rPr>
      </w:pPr>
      <w:bookmarkStart w:id="0" w:name="_Hlk223516731"/>
      <w:r>
        <w:rPr>
          <w:b/>
          <w:bCs/>
          <w:u w:val="single"/>
        </w:rPr>
        <w:t xml:space="preserve">ЗА ПЕРИОД </w:t>
      </w:r>
      <w:bookmarkStart w:id="1" w:name="_Hlk236813005"/>
      <w:bookmarkStart w:id="2" w:name="_Hlk228954414"/>
      <w:r>
        <w:rPr>
          <w:b/>
          <w:bCs/>
          <w:u w:val="single"/>
        </w:rPr>
        <w:t xml:space="preserve">С 01 АВГУСТА ПО 31 АВГУСТА 2026 </w:t>
      </w:r>
      <w:bookmarkEnd w:id="1"/>
      <w:r>
        <w:rPr>
          <w:b/>
          <w:bCs/>
          <w:u w:val="single"/>
        </w:rPr>
        <w:t>г.:</w:t>
      </w:r>
      <w:bookmarkEnd w:id="2"/>
    </w:p>
    <w:p w:rsidR="00366A05" w:rsidRDefault="00366A05">
      <w:pPr>
        <w:pStyle w:val="Standard"/>
        <w:jc w:val="both"/>
        <w:rPr>
          <w:b/>
          <w:bCs/>
          <w:u w:val="single"/>
        </w:rPr>
      </w:pP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ФЕДЕРАЛЬНЫЙ КОНСТИТУЦИОННЫЙ ЗАКОН ОТ 04 АВГУСТА 2026 г. № 3-ФКЗ «О ВНЕСЕНИИ ИЗМЕНЕНИЙ В СТАТЬЮ 19 ФЕДЕРАЛЬНОГО КОНСТИТУЦИОННОГО ЗАКОНА «О </w:t>
      </w:r>
      <w:r>
        <w:rPr>
          <w:b/>
          <w:bCs/>
        </w:rPr>
        <w:t>СУДЕБНОЙ СИСТЕМЕ РОССИЙСКОЙ ФЕДЕРАЦИИ» И СТАТЬЮ 5 ФЕДЕРАЛЬНОГО КОНСТИТУЦИОННОГО ЗАКОНА «О ВЕРХОВНОМ СУДЕ РОССИЙСКОЙ ФЕДЕРАЦИИ»</w:t>
      </w:r>
    </w:p>
    <w:p w:rsidR="00366A05" w:rsidRDefault="003931CB">
      <w:pPr>
        <w:pStyle w:val="Standard"/>
        <w:jc w:val="both"/>
      </w:pPr>
      <w:r>
        <w:t>Подписан закон об обеспечении единообразия судебной практики.</w:t>
      </w:r>
    </w:p>
    <w:p w:rsidR="00366A05" w:rsidRDefault="003931CB">
      <w:pPr>
        <w:pStyle w:val="Standard"/>
        <w:jc w:val="both"/>
      </w:pPr>
      <w:r>
        <w:t>Уточнено, что Пленум Верховного Суда РФ дает судам руководящие разъ</w:t>
      </w:r>
      <w:r>
        <w:t>яснения по вопросам судебной практики в целях обеспечения единообразного применения законодательства.</w:t>
      </w:r>
    </w:p>
    <w:p w:rsidR="00366A05" w:rsidRDefault="003931CB">
      <w:pPr>
        <w:pStyle w:val="Standard"/>
        <w:jc w:val="both"/>
      </w:pPr>
      <w:r>
        <w:t>Также предусмотрено, что Пленум Верховного Суда РФ заслушивает доклады председателей кассационных судов общей юрисдикции, кассационного военного суда, апе</w:t>
      </w:r>
      <w:r>
        <w:t>лляционных судов общей юрисдикции, апелляционного военного суда, верховных судов республик, краевых, областных судов, судов городов федерального значения, суда автономной области и судов автономных округов, окружных (флотских) военных судов, арбитражных су</w:t>
      </w:r>
      <w:r>
        <w:t xml:space="preserve">дов округов, арбитражных апелляционных судов, арбитражных судов субъектов РФ, Суда по интеллектуальным правам по вопросам учета в судебной практике правовых позиций, содержащихся в постановлениях Пленума Верховного Суда РФ и Президиума Верховного Суда РФ, </w:t>
      </w:r>
      <w:r>
        <w:t>сохранивших силу постановлениях Пленума Высшего Арбитражного Суда РФ.</w:t>
      </w:r>
    </w:p>
    <w:p w:rsidR="00366A05" w:rsidRDefault="003931CB">
      <w:pPr>
        <w:pStyle w:val="Standard"/>
        <w:jc w:val="both"/>
      </w:pPr>
      <w:r>
        <w:t>Закон вступает в силу по истечении 30 дней после дня его официального опубликования.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278-ФЗ «О ВНЕСЕНИИ ИЗМЕНЕНИЙ В СТАТЬЮ 84.2 ФЕДЕРАЛЬНОГО ЗА</w:t>
      </w:r>
      <w:r>
        <w:rPr>
          <w:b/>
          <w:bCs/>
        </w:rPr>
        <w:t>КОНА «ОБ АКЦИОНЕРНЫХ ОБЩЕСТВАХ» И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>В некоторые законодательные акты внесены изменения, предусматривающие особенности перехода акций в собственность РФ, оценки госимущества, установления публичного сервиту</w:t>
      </w:r>
      <w:r>
        <w:t>та, а также проведения закупок по Закону № 44-ФЗ.</w:t>
      </w:r>
    </w:p>
    <w:p w:rsidR="00366A05" w:rsidRDefault="003931CB">
      <w:pPr>
        <w:pStyle w:val="Standard"/>
        <w:jc w:val="both"/>
      </w:pPr>
      <w:r>
        <w:t>Изменения внесены в Федеральные законы «Об акционерных обществах» (Закон № 208-ФЗ); «Об оценочной деятельности в Российской Федерации» (Закон № 135-ФЗ); «О контрактной системе...» (Закон № 44-ФЗ) и Земельны</w:t>
      </w:r>
      <w:r>
        <w:t>й кодекс РФ.</w:t>
      </w:r>
    </w:p>
    <w:p w:rsidR="00366A05" w:rsidRDefault="003931CB">
      <w:pPr>
        <w:pStyle w:val="Standard"/>
        <w:jc w:val="both"/>
      </w:pPr>
      <w:r>
        <w:t>Так, в частности:</w:t>
      </w:r>
    </w:p>
    <w:p w:rsidR="00366A05" w:rsidRDefault="003931CB">
      <w:pPr>
        <w:pStyle w:val="Standard"/>
        <w:jc w:val="both"/>
      </w:pPr>
      <w:r>
        <w:t>поправки в Закон № 208-ФЗ позволяют государству в течение 18 месяцев не выставлять оферту миноритариям при переходе акций в собственность РФ по решению суда или при их безвозмездной передаче;</w:t>
      </w:r>
    </w:p>
    <w:p w:rsidR="00366A05" w:rsidRDefault="003931CB">
      <w:pPr>
        <w:pStyle w:val="Standard"/>
        <w:jc w:val="both"/>
      </w:pPr>
      <w:r>
        <w:t xml:space="preserve">внесено уточнение, </w:t>
      </w:r>
      <w:r>
        <w:t xml:space="preserve">согласно которому договор на проведение оценки имущества, находящегося в собственности РФ, может быть заключен только с юрлицом, </w:t>
      </w:r>
      <w:r>
        <w:lastRenderedPageBreak/>
        <w:t>включенным в специальный перечень, предусмотренный пунктом 2 части второй статьи 15.1 Закона № 135-ФЗ;</w:t>
      </w:r>
    </w:p>
    <w:p w:rsidR="00366A05" w:rsidRDefault="003931CB">
      <w:pPr>
        <w:pStyle w:val="Standard"/>
        <w:jc w:val="both"/>
      </w:pPr>
      <w:r>
        <w:t>в Земельный кодекс РФ вн</w:t>
      </w:r>
      <w:r>
        <w:t>есено дополнение, согласно которому установление публичного сервитута для линейных объектов допускается только в связи со строительством, реконструкцией или капитальным ремонтом объекта по производству электрической энергии федерального значения, проводимы</w:t>
      </w:r>
      <w:r>
        <w:t>ми по решению Правительства РФ;</w:t>
      </w:r>
    </w:p>
    <w:p w:rsidR="00366A05" w:rsidRDefault="003931CB">
      <w:pPr>
        <w:pStyle w:val="Standard"/>
        <w:jc w:val="both"/>
      </w:pPr>
      <w:r>
        <w:t>до 30 сентября 2028 года включительно заказчикам предоставлено право проводить закупки товаров для нужд государственных или муниципальных дошкольных образовательных, общеобразовательных и профессиональных образовательных орг</w:t>
      </w:r>
      <w:r>
        <w:t>анизаций на электронных площадках, операторами которых являются операторы посреднических цифровых платформ, включенных в реестр.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279-ФЗ «О ВНЕСЕНИИ ИЗМЕНЕНИЙ В ФЕДЕРАЛЬНЫЙ ЗАКОН «О КОНТРАКТНОЙ СИСТЕМЕ В СФЕРЕ ЗАКУ</w:t>
      </w:r>
      <w:r>
        <w:rPr>
          <w:b/>
          <w:bCs/>
        </w:rPr>
        <w:t>ПОК ТОВАРОВ, РАБОТ, УСЛУГ ДЛЯ ОБЕСПЕЧЕНИЯ ГОСУДАРСТВЕННЫХ И МУНИЦИПАЛЬНЫХ НУЖД»</w:t>
      </w:r>
    </w:p>
    <w:p w:rsidR="00366A05" w:rsidRDefault="003931CB">
      <w:pPr>
        <w:pStyle w:val="Standard"/>
        <w:jc w:val="both"/>
      </w:pPr>
      <w:r>
        <w:t>Подписан закон об упрощении и ускорении закупочных процедур.</w:t>
      </w:r>
    </w:p>
    <w:p w:rsidR="00366A05" w:rsidRDefault="003931CB">
      <w:pPr>
        <w:pStyle w:val="Standard"/>
        <w:jc w:val="both"/>
      </w:pPr>
      <w:r>
        <w:t>Закон предусматривает, в частности:</w:t>
      </w:r>
    </w:p>
    <w:p w:rsidR="00366A05" w:rsidRDefault="003931CB">
      <w:pPr>
        <w:pStyle w:val="Standard"/>
        <w:jc w:val="both"/>
      </w:pPr>
      <w:r>
        <w:t>повышение ограничения начальной (максимальной) цены контракта для проведения эл</w:t>
      </w:r>
      <w:r>
        <w:t>ектронного запроса котировок до 20 млн рублей сроком до 31 декабря 2027 года;</w:t>
      </w:r>
    </w:p>
    <w:p w:rsidR="00366A05" w:rsidRDefault="003931CB">
      <w:pPr>
        <w:pStyle w:val="Standard"/>
        <w:jc w:val="both"/>
      </w:pPr>
      <w:r>
        <w:t>повышение лимита начальной максимальной цены контракта с предприятиями малого бизнеса и СОНКО с 20 до 30 млн рублей;</w:t>
      </w:r>
    </w:p>
    <w:p w:rsidR="00366A05" w:rsidRDefault="003931CB">
      <w:pPr>
        <w:pStyle w:val="Standard"/>
        <w:jc w:val="both"/>
      </w:pPr>
      <w:r>
        <w:t>дополнение случаев изменения существенных условий контракта;</w:t>
      </w:r>
    </w:p>
    <w:p w:rsidR="00366A05" w:rsidRDefault="003931CB">
      <w:pPr>
        <w:pStyle w:val="Standard"/>
        <w:jc w:val="both"/>
      </w:pPr>
      <w:r>
        <w:t>сокращение срока рассмотрения контрольным органом в сфере закупок обращения о согласовании заключения контракта с единственным поставщиком (подрядчиком, исполнителем).</w:t>
      </w:r>
    </w:p>
    <w:p w:rsidR="00366A05" w:rsidRDefault="003931CB">
      <w:pPr>
        <w:pStyle w:val="Standard"/>
        <w:jc w:val="both"/>
      </w:pPr>
      <w:r>
        <w:t>Закон вступает в силу с 1 октября 2026 года, за исключением положений, для которых устан</w:t>
      </w:r>
      <w:r>
        <w:t>овлены иные сроки вступления их в силу.</w:t>
      </w:r>
    </w:p>
    <w:p w:rsidR="00366A05" w:rsidRDefault="003931CB">
      <w:pPr>
        <w:pStyle w:val="Standard"/>
        <w:jc w:val="both"/>
      </w:pPr>
      <w:r>
        <w:t> </w:t>
      </w: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282-ФЗ «О ЦИФРОВЫХ ВАЛЮТАХ И ЦИФРОВЫХ ПРАВАХ»</w:t>
      </w:r>
    </w:p>
    <w:p w:rsidR="00366A05" w:rsidRDefault="003931CB">
      <w:pPr>
        <w:pStyle w:val="Standard"/>
        <w:jc w:val="both"/>
      </w:pPr>
      <w:r>
        <w:t>Обращение цифровых валют в РФ: закон опубликован.</w:t>
      </w:r>
    </w:p>
    <w:p w:rsidR="00366A05" w:rsidRDefault="003931CB">
      <w:pPr>
        <w:pStyle w:val="Standard"/>
        <w:jc w:val="both"/>
      </w:pPr>
      <w:r>
        <w:t>Законом регулируются:</w:t>
      </w:r>
    </w:p>
    <w:p w:rsidR="00366A05" w:rsidRDefault="003931CB">
      <w:pPr>
        <w:pStyle w:val="Standard"/>
        <w:jc w:val="both"/>
      </w:pPr>
      <w:r>
        <w:t>отношения, возникающие при организации обращения, учет</w:t>
      </w:r>
      <w:r>
        <w:t>е и обращении цифровых валют и иностранных цифровых инструментов, а также при майнинге цифровых валют;</w:t>
      </w:r>
    </w:p>
    <w:p w:rsidR="00366A05" w:rsidRDefault="003931CB">
      <w:pPr>
        <w:pStyle w:val="Standard"/>
        <w:jc w:val="both"/>
      </w:pPr>
      <w:r>
        <w:t>отношения, возникающие при размещении, организации обращения, учете и обращении цифровых прав;</w:t>
      </w:r>
    </w:p>
    <w:p w:rsidR="00366A05" w:rsidRDefault="003931CB">
      <w:pPr>
        <w:pStyle w:val="Standard"/>
        <w:jc w:val="both"/>
      </w:pPr>
      <w:r>
        <w:t>деятельность оператора информационной системы, в которой о</w:t>
      </w:r>
      <w:r>
        <w:t>существляется выпуск цифровых финансовых активов, организации, осуществляющей обмен цифровых валют, и цифрового депозитария, а также деятельность брокера, управляющего, управляющей компании, организатора торговли, клиринговой организации, связанная с орган</w:t>
      </w:r>
      <w:r>
        <w:t>изацией обращения цифровых валют и цифровых прав.</w:t>
      </w:r>
    </w:p>
    <w:p w:rsidR="00366A05" w:rsidRDefault="003931CB">
      <w:pPr>
        <w:pStyle w:val="Standard"/>
        <w:jc w:val="both"/>
      </w:pPr>
      <w:r>
        <w:lastRenderedPageBreak/>
        <w:t>Введено, в том числе, понятие «иностранный цифровой инструмент», предусмотрено приостановление операций с цифровыми валютами на 48 часов в определенных случаях, закреплено право Правительства РФ устанавлива</w:t>
      </w:r>
      <w:r>
        <w:t>ть особый режим организации обращения цифровых валют.</w:t>
      </w:r>
    </w:p>
    <w:p w:rsidR="00366A05" w:rsidRDefault="003931CB">
      <w:pPr>
        <w:pStyle w:val="Standard"/>
        <w:jc w:val="both"/>
      </w:pPr>
      <w:r>
        <w:t>Предусмотрены положения об ограничениях переводов денежных средств и приема платежей при незаконной организации обращения цифровых валют (введено понятие «неуполномоченный получатель»), а также положени</w:t>
      </w:r>
      <w:r>
        <w:t>я о приеме цифровых валют и цифровых прав в качестве средства платежа.</w:t>
      </w:r>
    </w:p>
    <w:p w:rsidR="00366A05" w:rsidRDefault="003931CB">
      <w:pPr>
        <w:pStyle w:val="Standard"/>
        <w:jc w:val="both"/>
      </w:pPr>
      <w:r>
        <w:t>Предусмотрено, что в РФ не допускается делать оферты и приглашать делать оферты о приобретении цифровых валют лицами, по поручениям которых брокер не вправе приобретать цифровые валюты,</w:t>
      </w:r>
      <w:r>
        <w:t xml:space="preserve"> а также не допускаются публичные оферты о приобретении цифровых валют и цифровых прав в обмен на ценные бумаги.</w:t>
      </w:r>
    </w:p>
    <w:p w:rsidR="00366A05" w:rsidRDefault="003931CB">
      <w:pPr>
        <w:pStyle w:val="Standard"/>
        <w:jc w:val="both"/>
      </w:pPr>
      <w:r>
        <w:t>Закон вступает в силу с 1 сентября 2026 года, за исключением положений, для которых установлены иные сроки вступления их в силу.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</w:t>
      </w:r>
      <w:r>
        <w:rPr>
          <w:b/>
          <w:bCs/>
        </w:rPr>
        <w:t>АКОН ОТ 04 АВГУСТА 2026 г. № 285-ФЗ «О ВНЕСЕНИИ ИЗМЕНЕНИЙ В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 xml:space="preserve">Уточнен ряд законодательных актов в связи с введением механизма временных ограничительных мер в отношении лиц, находящихся за </w:t>
      </w:r>
      <w:r>
        <w:t>пределами РФ и уклоняющихся от исполнения, назначенного им наказания.</w:t>
      </w:r>
    </w:p>
    <w:p w:rsidR="00366A05" w:rsidRDefault="003931CB">
      <w:pPr>
        <w:pStyle w:val="Standard"/>
        <w:jc w:val="both"/>
      </w:pPr>
      <w:r>
        <w:t>Подписанным законом реализованы нормы Федерального закона от 04 августа 2026 г. № 284-ФЗ «О временных ограничительных мерах в отношении лиц, находящихся за пределами Российской Федерации</w:t>
      </w:r>
      <w:r>
        <w:t xml:space="preserve"> и уклоняющихся от исполнения наказания».</w:t>
      </w:r>
    </w:p>
    <w:p w:rsidR="00366A05" w:rsidRDefault="003931CB">
      <w:pPr>
        <w:pStyle w:val="Standard"/>
        <w:jc w:val="both"/>
      </w:pPr>
      <w:r>
        <w:t xml:space="preserve">Корреспондирующие изменения внесены, в частности, в Основы законодательства Российской Федерации о нотариате, Федеральный закон «О безопасности дорожного движения», Федеральный закон «О государственной регистрации </w:t>
      </w:r>
      <w:r>
        <w:t>юридических лиц и индивидуальных предпринимателей», Федеральный закон «Об организации предоставления государственных и муниципальных услуг», Федеральный закон «О государственной регистрации недвижимости» и ряд иных законодательных актов.</w:t>
      </w:r>
    </w:p>
    <w:p w:rsidR="00366A05" w:rsidRDefault="003931CB">
      <w:pPr>
        <w:pStyle w:val="Standard"/>
        <w:jc w:val="both"/>
      </w:pPr>
      <w:r>
        <w:t xml:space="preserve">Настоящий </w:t>
      </w:r>
      <w:r>
        <w:t>Федеральный закон вступает в силу со дня его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286-ФЗ «О ВНЕСЕНИИ ИЗМЕНЕНИЯ В СТАТЬЮ 169 СЕМЕЙНОГО КОДЕКСА РОССИЙСКОЙ ФЕДЕРАЦИИ»</w:t>
      </w:r>
    </w:p>
    <w:p w:rsidR="00366A05" w:rsidRDefault="003931CB">
      <w:pPr>
        <w:pStyle w:val="Standard"/>
        <w:jc w:val="both"/>
      </w:pPr>
      <w:r>
        <w:t>Определены особенности записи умершего ветерана или инвали</w:t>
      </w:r>
      <w:r>
        <w:t>да боевых действий отцом ребенка, рожденного с применением вспомогательных репродуктивных технологий.</w:t>
      </w:r>
    </w:p>
    <w:p w:rsidR="00366A05" w:rsidRDefault="003931CB">
      <w:pPr>
        <w:pStyle w:val="Standard"/>
        <w:jc w:val="both"/>
      </w:pPr>
      <w:r>
        <w:t>В связи с тем, что ветераны и инвалиды боевых действий получили право на бесплатное использование вспомогательных репродуктивных технологий, в Семейный ко</w:t>
      </w:r>
      <w:r>
        <w:t>декс РФ внесены необходимые корреспондирующие изменения.</w:t>
      </w:r>
    </w:p>
    <w:p w:rsidR="00366A05" w:rsidRDefault="003931CB">
      <w:pPr>
        <w:pStyle w:val="Standard"/>
        <w:jc w:val="both"/>
      </w:pPr>
      <w:r>
        <w:t xml:space="preserve">Так, в частности, предусмотрено, что в указанном случае отцовство супруга матери ребенка удостоверяется записью об их браке, нотариально удостоверенным </w:t>
      </w:r>
      <w:r>
        <w:lastRenderedPageBreak/>
        <w:t>согласием супруга матери ребенка на то, чтобы б</w:t>
      </w:r>
      <w:r>
        <w:t>ыть записанным отцом ребенка, рожденного в результате применения вспомогательных репродуктивных технологий после гибели (смерти) супруга матери ребенка, а также документом, выданным медицинской организацией, осуществлявшей применение вспомогательных репрод</w:t>
      </w:r>
      <w:r>
        <w:t xml:space="preserve">уктивных технологий, и подтверждающим использование биологического материала супруга матери ребенка при применении вспомогательных репродуктивных технологий, в результате применения которых наступила беременность в пределах срока, установленного пунктом 5 </w:t>
      </w:r>
      <w:r>
        <w:t>статьи 21 Федерального закона «О ветеранах».</w:t>
      </w:r>
    </w:p>
    <w:p w:rsidR="00366A05" w:rsidRDefault="003931CB">
      <w:pPr>
        <w:pStyle w:val="Standard"/>
        <w:jc w:val="both"/>
      </w:pPr>
      <w:r>
        <w:t xml:space="preserve">Закреплено, что выбор отцом имени и фамилии ребенка подтверждается нотариально удостоверенным согласием супруга матери ребенка на присвоение ребенку имени и фамилии либо на присвоение ребенку имени и фамилии по </w:t>
      </w:r>
      <w:r>
        <w:t>выбору матери ребенка.</w:t>
      </w:r>
    </w:p>
    <w:p w:rsidR="00366A05" w:rsidRDefault="003931CB">
      <w:pPr>
        <w:pStyle w:val="Standard"/>
        <w:jc w:val="both"/>
      </w:pPr>
      <w:r>
        <w:t>Федеральный закон вступает в силу с 1 декабря 2026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ФЕДЕРАЛЬНЫЙ ЗАКОН ОТ 04 АВГУСТА 2026 г. № 292-ФЗ «О ВНЕСЕНИИ ИЗМЕНЕНИЙ В СТАТЬЮ 41 ЧАСТИ ПЕРВОЙ И ЧАСТЬ ВТОРУЮ НАЛОГОВОГО КОДЕКСА РОССИЙСКОЙ ФЕДЕРАЦИИ И СТАТЬЮ 2 ФЕДЕРАЛЬНОГО </w:t>
      </w:r>
      <w:r>
        <w:rPr>
          <w:b/>
          <w:bCs/>
        </w:rPr>
        <w:t>ЗАКОНА «О ВНЕСЕНИИ ИЗМЕНЕНИЯ В СТАТЬЮ 120 ФЕДЕРАЛЬНОГО ЗАКОНА «О ТАМОЖЕННОМ РЕГУЛИРОВАНИИ В РОССИЙСКОЙ ФЕДЕРАЦИИ И О ВНЕСЕНИИ ИЗМЕНЕНИЙ В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>Внесены поправки в Налоговый кодекс РФ.</w:t>
      </w:r>
    </w:p>
    <w:p w:rsidR="00366A05" w:rsidRDefault="003931CB">
      <w:pPr>
        <w:pStyle w:val="Standard"/>
        <w:jc w:val="both"/>
      </w:pPr>
      <w:r>
        <w:t>Статья 41 НК РФ дополнена</w:t>
      </w:r>
      <w:r>
        <w:t xml:space="preserve"> положением, в соответствии с которым передача акций (долей) экономически значимых организаций между принципалом и доверенным лицом, если их получение осуществляется в соответствии с договорами, предусмотренными актами Президента, не признается доходом для</w:t>
      </w:r>
      <w:r>
        <w:t xml:space="preserve"> целей налогообложения.</w:t>
      </w:r>
    </w:p>
    <w:p w:rsidR="00366A05" w:rsidRDefault="003931CB">
      <w:pPr>
        <w:pStyle w:val="Standard"/>
        <w:jc w:val="both"/>
      </w:pPr>
      <w:r>
        <w:t>В главу «Акцизы» внесены изменения, предусматривающие, в частности, что при реализации, передаче (в том числе возврате собственнику сырья) прямогонного бензина для производства автомобильного бензина (от АИ-92 и выше) налогоплательщ</w:t>
      </w:r>
      <w:r>
        <w:t>ики, имеющие свидетельства по переработке нефтяного сырья, составляют расчетные, первичные учетные документы и счета-фактуры без выделения сумм акциза и с проставлением отметки «Без акциза». Также уточнен порядок применения вычетов по акцизам налогоплатель</w:t>
      </w:r>
      <w:r>
        <w:t>щиками, осуществляющими операции с нефтяным сырьем и дизельным топливом.</w:t>
      </w:r>
    </w:p>
    <w:p w:rsidR="00366A05" w:rsidRDefault="003931CB">
      <w:pPr>
        <w:pStyle w:val="Standard"/>
        <w:jc w:val="both"/>
      </w:pPr>
      <w:r>
        <w:t>Кроме того, внесены уточнения в положения, касающиеся налогообложения НДФЛ отдельных видов доходов, в частности, установлено, что в срок нахождения в собственности принципала акций эк</w:t>
      </w:r>
      <w:r>
        <w:t>ономически значимой организации включается срок, в течение которого такие акции непрерывно находились у доверенного лица.</w:t>
      </w:r>
    </w:p>
    <w:p w:rsidR="00366A05" w:rsidRDefault="003931CB">
      <w:pPr>
        <w:pStyle w:val="Standard"/>
        <w:jc w:val="both"/>
      </w:pPr>
      <w:r>
        <w:t>В соответствии с принятым законом освобождается от налога на прибыль доход администратора программы мотивации в размере, не превышающе</w:t>
      </w:r>
      <w:r>
        <w:t xml:space="preserve">м рыночную цену реализуемых акций, при соблюдении ряда требований, в том числе при условии, что акции в период между датами их приобретения и реализации участникам программы не передавались третьим лицам. Также в налоговой базе не </w:t>
      </w:r>
      <w:r>
        <w:lastRenderedPageBreak/>
        <w:t>подлежат учету расходы, с</w:t>
      </w:r>
      <w:r>
        <w:t>вязанные с реализацией таких акций, включая расходы в виде стоимости акций.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293-ФЗ «О ВНЕСЕНИИ ИЗМЕНЕНИЙ В СТАТЬИ 166 И 168 ЧАСТИ ВТОРОЙ НАЛОГОВОГО КОДЕКСА РОССИЙСКОЙ ФЕДЕРАЦИИ»</w:t>
      </w:r>
    </w:p>
    <w:p w:rsidR="00366A05" w:rsidRDefault="003931CB">
      <w:pPr>
        <w:pStyle w:val="Standard"/>
        <w:jc w:val="both"/>
      </w:pPr>
      <w:r>
        <w:t>Установлен порядок применения НДС в</w:t>
      </w:r>
      <w:r>
        <w:t xml:space="preserve"> случае изменения налогового законодательства в ходе исполнения договора.</w:t>
      </w:r>
    </w:p>
    <w:p w:rsidR="00366A05" w:rsidRDefault="003931CB">
      <w:pPr>
        <w:pStyle w:val="Standard"/>
        <w:jc w:val="both"/>
      </w:pPr>
      <w:r>
        <w:t>Закон направлен на устранение правового пробела в пункте 1 статьи 168 НК РФ (см. Постановление Конституционного Суда РФ от 25 ноября 2025 г. № 41-П).</w:t>
      </w:r>
    </w:p>
    <w:p w:rsidR="00366A05" w:rsidRDefault="003931CB">
      <w:pPr>
        <w:pStyle w:val="Standard"/>
        <w:jc w:val="both"/>
      </w:pPr>
      <w:r>
        <w:t>Вносимыми изменениями установлен</w:t>
      </w:r>
      <w:r>
        <w:t xml:space="preserve"> расчетный метод определения суммы НДС для случаев, когда после заключения договора вступили в силу изменения, на основании которых у налогоплательщика возникает обязанность по уплате НДС, а покупатель не имеет права принять предъявленную сумму налога к вы</w:t>
      </w:r>
      <w:r>
        <w:t>чету. Метод применяется, если стороны не изменили цену договора либо не предусмотрели условия об урегулировании взаимодействия сторон в связи с такими изменениями.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ФЕДЕРАЛЬНЫЙ ЗАКОН ОТ 04 АВГУСТА 2026 г. № 295-ФЗ «О ВНЕСЕНИИ ИЗМЕНЕНИЙ В КОДЕКС РОССИЙСКОЙ </w:t>
      </w:r>
      <w:r>
        <w:rPr>
          <w:b/>
          <w:bCs/>
        </w:rPr>
        <w:t>ФЕДЕРАЦИИ ОБ АДМИНИСТРАТИВНЫХ ПРАВОНАРУШЕНИЯХ»</w:t>
      </w:r>
    </w:p>
    <w:p w:rsidR="00366A05" w:rsidRDefault="003931CB">
      <w:pPr>
        <w:pStyle w:val="Standard"/>
        <w:jc w:val="both"/>
      </w:pPr>
      <w:r>
        <w:t>Установлена административная ответственность за неисполнение требований законодательства о платформенной экономике в Российской Федерации.</w:t>
      </w:r>
    </w:p>
    <w:p w:rsidR="00366A05" w:rsidRDefault="003931CB">
      <w:pPr>
        <w:pStyle w:val="Standard"/>
        <w:jc w:val="both"/>
      </w:pPr>
      <w:r>
        <w:t>КоАП РФ дополнен новыми статьями, закрепляющими административную ответ</w:t>
      </w:r>
      <w:r>
        <w:t>ственность за неисполнение оператором посреднической цифровой платформы предусмотренных законодательством о платформенной экономике требований, а также за нарушение хозяйствующим субъектом, осуществляющим торговую деятельность, требований к размещению в пу</w:t>
      </w:r>
      <w:r>
        <w:t>бличном доступе предложений о продаже товаров.</w:t>
      </w:r>
    </w:p>
    <w:p w:rsidR="00366A05" w:rsidRDefault="003931CB">
      <w:pPr>
        <w:pStyle w:val="Standard"/>
        <w:jc w:val="both"/>
      </w:pPr>
      <w:r>
        <w:t>Так, в частности, применение оператором посреднической цифровой платформы в отношении партнера посреднической цифровой платформы мер по ограничению доступа к личному кабинету, прекращению размещения карточки т</w:t>
      </w:r>
      <w:r>
        <w:t xml:space="preserve">овара, снижению рейтинга, изменению положения карточки товара в поисковой выдаче или иное ущемление его интересов в случае отсутствия согласия такого партнера на снижение цены предлагаемых им товаров за его счет повлечет наложение административного штрафа </w:t>
      </w:r>
      <w:r>
        <w:t>на должностных лиц в размере от 30 тысяч до 80 тысяч рублей; на юридических лиц - от 100 тысяч до 400 тысяч рублей.</w:t>
      </w:r>
    </w:p>
    <w:p w:rsidR="00366A05" w:rsidRDefault="003931CB">
      <w:pPr>
        <w:pStyle w:val="Standard"/>
        <w:jc w:val="both"/>
      </w:pPr>
      <w:r>
        <w:t>Нарушение хозяйствующим субъектом, осуществляющим торговую деятельность, требований к размещению в публичном доступе предложений о продаже т</w:t>
      </w:r>
      <w:r>
        <w:t>оваров повлечет наложение административного штрафа на должностных лиц в размере от 5 тысяч до 30 тысяч рублей; на юридических лиц - от 30 тысяч до 70 тысяч рублей. В случае повторного совершения указанного административного правонарушения размеры штрафов у</w:t>
      </w:r>
      <w:r>
        <w:t>величиваются. Предусмотрено также, что иностранный гражданин или лицо без гражданства, являющиеся партнерами посреднической цифровой платформы, а также самозанятые лица несут административную ответственность за данное правонарушение как должностные лица.</w:t>
      </w:r>
    </w:p>
    <w:p w:rsidR="00366A05" w:rsidRDefault="003931CB">
      <w:pPr>
        <w:pStyle w:val="Standard"/>
        <w:jc w:val="both"/>
      </w:pPr>
      <w:r>
        <w:t>К</w:t>
      </w:r>
      <w:r>
        <w:t>роме этого, в КоАП РФ включены:</w:t>
      </w:r>
    </w:p>
    <w:p w:rsidR="00366A05" w:rsidRDefault="003931CB">
      <w:pPr>
        <w:pStyle w:val="Standard"/>
        <w:jc w:val="both"/>
      </w:pPr>
      <w:r>
        <w:lastRenderedPageBreak/>
        <w:t>статья 14.71, устанавливающая административную ответственность за нарушение саморегулируемой организацией оценщиков и ее должностными лицами требований законодательства;</w:t>
      </w:r>
    </w:p>
    <w:p w:rsidR="00366A05" w:rsidRDefault="003931CB">
      <w:pPr>
        <w:pStyle w:val="Standard"/>
        <w:jc w:val="both"/>
      </w:pPr>
      <w:r>
        <w:t>статья 23.99, определяющая федеральный орган исполните</w:t>
      </w:r>
      <w:r>
        <w:t>льной власти, осуществляющий функции по федеральному государственному надзору за деятельностью саморегулируемых организаций оценщиков.</w:t>
      </w:r>
    </w:p>
    <w:p w:rsidR="00366A05" w:rsidRDefault="003931CB">
      <w:pPr>
        <w:pStyle w:val="Standard"/>
        <w:jc w:val="both"/>
      </w:pPr>
      <w:r>
        <w:t xml:space="preserve">Настоящий Федеральный закон вступает в силу с 1 октября 2026 года, за исключением положений, для которых </w:t>
      </w:r>
      <w:r>
        <w:t>предусмотрен иной срок их вступления в силу.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296-ФЗ «О ВНЕСЕНИИ ИЗМЕНЕНИЙ В ЧАСТЬ ЧЕТВЕРТУЮ ГРАЖДАНСКОГО КОДЕКСА РОССИЙСКОЙ ФЕДЕРАЦИИ»</w:t>
      </w:r>
    </w:p>
    <w:p w:rsidR="00366A05" w:rsidRDefault="003931CB">
      <w:pPr>
        <w:pStyle w:val="Standard"/>
        <w:jc w:val="both"/>
      </w:pPr>
      <w:r>
        <w:t>Подписан закон о патентно-правовой охране IT-решений.</w:t>
      </w:r>
    </w:p>
    <w:p w:rsidR="00366A05" w:rsidRDefault="003931CB">
      <w:pPr>
        <w:pStyle w:val="Standard"/>
        <w:jc w:val="both"/>
      </w:pPr>
      <w:r>
        <w:t>Статья 1350 ГК РФ дополн</w:t>
      </w:r>
      <w:r>
        <w:t>яется положением, согласно которому в качестве изобретения охраняется в том числе техническое решение, реализуемое посредством устройства (системы устройств), способного осуществлять автоматизированную обработку информации на основе алгоритмов, или техниче</w:t>
      </w:r>
      <w:r>
        <w:t>ское решение, относящееся к способу, осуществляемому с помощью такого устройства (системы устройств).</w:t>
      </w:r>
    </w:p>
    <w:p w:rsidR="00366A05" w:rsidRDefault="003931CB">
      <w:pPr>
        <w:pStyle w:val="Standard"/>
        <w:jc w:val="both"/>
      </w:pPr>
      <w:r>
        <w:t>Кроме того, изменения вносятся в статью 1351 ГК РФ: закрепляется, что техническое решение, реализуемое посредством устройства, способного осуществлять авт</w:t>
      </w:r>
      <w:r>
        <w:t>оматизированную обработку информации на основе алгоритмов, также охраняется в качестве полезной модели.</w:t>
      </w:r>
    </w:p>
    <w:p w:rsidR="00366A05" w:rsidRDefault="003931CB">
      <w:pPr>
        <w:pStyle w:val="Standard"/>
        <w:jc w:val="both"/>
      </w:pPr>
      <w:r>
        <w:t xml:space="preserve">Помимо прочего, в пункт 1 статьи 1352 ГК РФ внесено уточнение, согласно которому охране в качестве промышленного образца подлежит решение внешнего вида </w:t>
      </w:r>
      <w:r>
        <w:t>изделия (вещи или иного объекта), в том числе решение в форме визуального отображения, которое предназначено для взаимодействия человека с программой для ЭВМ и порождается этой программой, или составной части такого отображения, имеющей самостоятельное зна</w:t>
      </w:r>
      <w:r>
        <w:t>чение.</w:t>
      </w:r>
    </w:p>
    <w:p w:rsidR="00366A05" w:rsidRDefault="003931CB">
      <w:pPr>
        <w:pStyle w:val="Standard"/>
        <w:jc w:val="both"/>
      </w:pPr>
      <w:r>
        <w:t>Федеральный закон вступает в силу с 1 января 2027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297-ФЗ «О ВНЕСЕНИИ ИЗМЕНЕНИЙ В СТАТЬЮ 32.1 ЖИЛИЩНОГО КОДЕКСА РОССИЙСКОЙ ФЕДЕРАЦИИ»</w:t>
      </w:r>
    </w:p>
    <w:p w:rsidR="00366A05" w:rsidRDefault="003931CB">
      <w:pPr>
        <w:pStyle w:val="Standard"/>
        <w:jc w:val="both"/>
      </w:pPr>
      <w:r>
        <w:t>Уточнен порядок расчета размера равноценного возмещения за жилое по</w:t>
      </w:r>
      <w:r>
        <w:t>мещение при реализации проектов комплексного развития территорий. Предусмотрено, что собственнику жилого помещения в многоквартирном доме взамен освобождаемого им жилого помещения предоставляется равноценное возмещение, размер которого определяется не ране</w:t>
      </w:r>
      <w:r>
        <w:t>е чем за 60 дней до дня направления собственнику жилого помещения проекта договора, предусматривающего переход права собственности на жилое помещение, заключаемого между собственником жилого помещения и лицом, обеспечивающим реализацию решения о комплексно</w:t>
      </w:r>
      <w:r>
        <w:t>м развитии территории жилой застройки, указанным в ГрК РФ, либо лицом, с которым заключен договор о комплексном развитии территории жилой застройки, в случае, если это предусмотрено таким договором.</w:t>
      </w:r>
    </w:p>
    <w:p w:rsidR="00366A05" w:rsidRDefault="003931CB">
      <w:pPr>
        <w:pStyle w:val="Standard"/>
        <w:jc w:val="both"/>
      </w:pPr>
      <w:r>
        <w:lastRenderedPageBreak/>
        <w:t>Настоящий Федеральный закон вступает в силу со дня его оф</w:t>
      </w:r>
      <w:r>
        <w:t>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298-ФЗ «О ВНЕСЕНИИ ИЗМЕНЕНИЯ В ФЕДЕРАЛЬНЫЙ ЗАКОН «О ВВЕДЕНИИ В ДЕЙСТВИЕ ЖИЛИЩНОГО КОДЕКСА РОССИЙСКОЙ ФЕДЕРАЦИИ»</w:t>
      </w:r>
    </w:p>
    <w:p w:rsidR="00366A05" w:rsidRDefault="003931CB">
      <w:pPr>
        <w:pStyle w:val="Standard"/>
        <w:jc w:val="both"/>
      </w:pPr>
      <w:r>
        <w:t>Члены семьи погибшего (умершего) вследствие выполнения боевых задач участни</w:t>
      </w:r>
      <w:r>
        <w:t>ка СВО не могут быть сняты с учета в качестве нуждающихся в жилом помещении, если обстоятельства, влекущие утрату оснований, дающих право на его получение по договору социального найма, возникли вследствие гибели (смерти) указанного лица.</w:t>
      </w:r>
    </w:p>
    <w:p w:rsidR="00366A05" w:rsidRDefault="003931CB">
      <w:pPr>
        <w:pStyle w:val="Standard"/>
        <w:jc w:val="both"/>
      </w:pPr>
      <w:r>
        <w:t>При определении о</w:t>
      </w:r>
      <w:r>
        <w:t>бщей площади жилого помещения, предоставляемого по договору социального найма, не допускается уменьшение ее размера вследствие гибели (смерти) участника СВО, если члены его семьи состояли на учете в качестве нуждающихся в жилых помещениях на момент его гиб</w:t>
      </w:r>
      <w:r>
        <w:t>ели (смерти).</w:t>
      </w:r>
    </w:p>
    <w:p w:rsidR="00366A05" w:rsidRDefault="003931CB">
      <w:pPr>
        <w:pStyle w:val="Standard"/>
        <w:jc w:val="both"/>
      </w:pPr>
      <w:r>
        <w:t>При определении общей площади жилого помещения, предоставляемого по договору социального найма членам его семьи, в ее составе учитываются дети, в отношении которых установлено его отцовство, а также учитывается право указанного лица на предос</w:t>
      </w:r>
      <w:r>
        <w:t>тавление жилого помещения по договору социального найма общей площадью, превышающей норму предоставления площади жилого помещения на одного человека по такому договору.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со дня его официального опубликования.</w:t>
      </w:r>
    </w:p>
    <w:p w:rsidR="00366A05" w:rsidRDefault="003931CB">
      <w:pPr>
        <w:pStyle w:val="Standard"/>
        <w:jc w:val="both"/>
      </w:pPr>
      <w:r>
        <w:t>Дейс</w:t>
      </w:r>
      <w:r>
        <w:t>твие внесенных изменений распространяется на правоотношения, возникшие с 24 февраля 2022 года при условии, если членами семьи лица, погибшего (умершего) вследствие выполнения задач в ходе СВО, не было реализовано право на получение жилого помещения, предос</w:t>
      </w:r>
      <w:r>
        <w:t>тавляемого по договору социального найма.</w:t>
      </w:r>
    </w:p>
    <w:p w:rsidR="00366A05" w:rsidRDefault="003931CB">
      <w:pPr>
        <w:pStyle w:val="Standard"/>
        <w:jc w:val="both"/>
      </w:pPr>
      <w:r>
        <w:t xml:space="preserve">Члены семьи указанного лица, снятые с учета в качестве нуждающихся в жилых помещениях, предоставляемых по договорам социального найма, по основанию, указанному в пункте 2 части 1 статьи 56 Жилищного кодекса </w:t>
      </w:r>
      <w:r>
        <w:t>Российской Федерации, в связи с его гибелью (смертью) до дня вступления в силу настоящего Федерального закона, восстанавливаются на таком учете с даты их постановки на такой учет при наличии оснований и соблюдении условий, предусмотренных Жилищным кодексом</w:t>
      </w:r>
      <w:r>
        <w:t xml:space="preserve"> РФ и статьей 29 Федерального закона от 29 декабря 2004 года № 189-ФЗ «О введении в действие Жилищного кодекса Российской Федерации», на основании заявления, поданного ими по месту такого учета.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299-ФЗ «О ВНЕСЕНИИ</w:t>
      </w:r>
      <w:r>
        <w:rPr>
          <w:b/>
          <w:bCs/>
        </w:rPr>
        <w:t xml:space="preserve"> ИЗМЕНЕНИЙ В ГРАДОСТРОИТЕЛЬНЫЙ КОДЕКС РОССИЙСКОЙ ФЕДЕРАЦИИ И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>Уточнен порядок принятия решений о комплексном развитии территории и выдачи разрешений на строительство и ввод объектов в эксплуатацию.</w:t>
      </w:r>
    </w:p>
    <w:p w:rsidR="00366A05" w:rsidRDefault="003931CB">
      <w:pPr>
        <w:pStyle w:val="Standard"/>
        <w:jc w:val="both"/>
      </w:pPr>
      <w:r>
        <w:lastRenderedPageBreak/>
        <w:t>В част</w:t>
      </w:r>
      <w:r>
        <w:t>ности, предусмотрено, что решение о комплексном развитии территории принимается высшим исполнительным органом субъекта РФ также в случае передачи органу государственной власти субъекта РФ полномочий РФ по управлению и распоряжению земельными участками, ины</w:t>
      </w:r>
      <w:r>
        <w:t>ми объектами недвижимого имущества, находящимися в федеральной собственности. В этом случае решение о комплексном развитии территории не требует согласования с федеральными органами исполнительной власти.</w:t>
      </w:r>
    </w:p>
    <w:p w:rsidR="00366A05" w:rsidRDefault="003931CB">
      <w:pPr>
        <w:pStyle w:val="Standard"/>
        <w:jc w:val="both"/>
      </w:pPr>
      <w:r>
        <w:t>К полномочиям органов государственной власти города</w:t>
      </w:r>
      <w:r>
        <w:t xml:space="preserve"> Москвы отнесено в том числе установление особенностей выдачи технических условий для подключения (технологического присоединения) к сетям инженерно-технического обеспечения (электроснабжения, теплоснабжения, газоснабжения, водоснабжения и водоотведения, с</w:t>
      </w:r>
      <w:r>
        <w:t>вязи) объектов капитального строительства, необходимых для реализации решения о реновации, решения о комплексном развитии территории, объектов регионального значения, порядка заключения договоров в таких целях, а также сроки этого подключения (технологичес</w:t>
      </w:r>
      <w:r>
        <w:t>кого присоединения).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со дня его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300-ФЗ «О ВНЕСЕНИИ ИЗМЕНЕНИЯ В СТАТЬЮ 78.1 УГОЛОВНОГО КОДЕКСА РОССИЙСКОЙ ФЕДЕРАЦИИ»</w:t>
      </w:r>
    </w:p>
    <w:p w:rsidR="00366A05" w:rsidRDefault="003931CB">
      <w:pPr>
        <w:pStyle w:val="Standard"/>
        <w:jc w:val="both"/>
      </w:pPr>
      <w:r>
        <w:t>Расширен круг лиц, с кото</w:t>
      </w:r>
      <w:r>
        <w:t>рыми может быть заключен контракт о прохождении военной службы в Вооруженных Силах РФ в период мобилизации, в период военного положения или в военное время.</w:t>
      </w:r>
    </w:p>
    <w:p w:rsidR="00366A05" w:rsidRDefault="003931CB">
      <w:pPr>
        <w:pStyle w:val="Standard"/>
        <w:jc w:val="both"/>
      </w:pPr>
      <w:r>
        <w:t xml:space="preserve">В этой связи внесены соответствующие изменения в абзац первый части первой статьи 78.1 </w:t>
      </w:r>
      <w:r>
        <w:t>Уголовного кодекса РФ, которой определен перечень лиц, подлежащих освобождению от уголовной ответственности в связи с призывом на военную службу в период мобилизации или в военное время либо заключением в период мобилизации, в период военного положения или</w:t>
      </w:r>
      <w:r>
        <w:t xml:space="preserve"> в военное время контракта о прохождении военной службы, а равно в связи с прохождением военной службы в указанные периоды или время.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301-ФЗ «О ВНЕСЕНИИ ИЗМЕНЕНИЙ В СТАТЬИ 24 И 67.1 ВОДНОГО КОДЕКСА РОССИЙСКОЙ ФЕДЕ</w:t>
      </w:r>
      <w:r>
        <w:rPr>
          <w:b/>
          <w:bCs/>
        </w:rPr>
        <w:t>РАЦИИ И СТАТЬЮ 3 ФЕДЕРАЛЬНОГО ЗАКОНА «О БЕЗОПАСНОСТИ ГИДРОТЕХНИЧЕСКИХ СООРУЖЕНИЙ»</w:t>
      </w:r>
    </w:p>
    <w:p w:rsidR="00366A05" w:rsidRDefault="003931CB">
      <w:pPr>
        <w:pStyle w:val="Standard"/>
        <w:jc w:val="both"/>
      </w:pPr>
      <w:r>
        <w:t>Внесены изменения в порядок осуществления инженерной защиты территорий и объектов от негативного воздействия вод.</w:t>
      </w:r>
    </w:p>
    <w:p w:rsidR="00366A05" w:rsidRDefault="003931CB">
      <w:pPr>
        <w:pStyle w:val="Standard"/>
        <w:jc w:val="both"/>
      </w:pPr>
      <w:r>
        <w:t>Установлено, что инженерная защита осуществляется органами г</w:t>
      </w:r>
      <w:r>
        <w:t xml:space="preserve">осударственной власти Российской Федерации, органами государственной власти субъекта РФ, органами местного самоуправления в области градостроительной деятельности по месту расположения территорий, подверженных негативному воздействию вод, если иные органы </w:t>
      </w:r>
      <w:r>
        <w:t>государственной власти или органы местного самоуправления не определены нормативным правовым актом органа государственной власти Российской Федерации, органа государственной власти субъекта РФ, органа местного самоуправления соответственно. Также уточнено,</w:t>
      </w:r>
      <w:r>
        <w:t xml:space="preserve"> что юридические и </w:t>
      </w:r>
      <w:r>
        <w:lastRenderedPageBreak/>
        <w:t>физические лица - правообладателями земельных участков осуществляют инженерную защиту территорий и объектов от негативного воздействия вод в границах предоставленных земельных участков.</w:t>
      </w:r>
    </w:p>
    <w:p w:rsidR="00366A05" w:rsidRDefault="003931CB">
      <w:pPr>
        <w:pStyle w:val="Standard"/>
        <w:jc w:val="both"/>
      </w:pPr>
      <w:r>
        <w:t>С 1 января 2027 года в перечень полномочий, осущест</w:t>
      </w:r>
      <w:r>
        <w:t>вляемых органами государственной власти Российской Федерации в области водных отношений, включено утверждение методики определения вреда от негативного воздействия вод, причиненного территориям и объектам, и оценки эффективности мероприятий по предотвращен</w:t>
      </w:r>
      <w:r>
        <w:t>ию негативного воздействия вод и ликвидации его последствий.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со дня его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306-ФЗ «О ВНЕСЕНИИ ИЗМЕНЕНИЙ В ФЕДЕРАЛЬНЫЙ ЗАКОН «О ВЕТЕРАНАХ»</w:t>
      </w:r>
    </w:p>
    <w:p w:rsidR="00366A05" w:rsidRDefault="003931CB">
      <w:pPr>
        <w:pStyle w:val="Standard"/>
        <w:jc w:val="both"/>
      </w:pPr>
      <w:r>
        <w:t>Ветера</w:t>
      </w:r>
      <w:r>
        <w:t>ны и инвалиды боевых действий получили право на бесплатное использование вспомогательных репродуктивных технологий. В Закон «О ветеранах» внесены изменения, согласно которым инвалиды и ветераны боевых действий, состоящие в браке, смогут использовать вспомо</w:t>
      </w:r>
      <w:r>
        <w:t>гательные репродуктивные технологии (за исключением суррогатного материнства) в рамках программы государственных гарантий бесплатного оказания гражданам медицинской помощи в порядке, который установит Минздрав России.</w:t>
      </w:r>
    </w:p>
    <w:p w:rsidR="00366A05" w:rsidRDefault="003931CB">
      <w:pPr>
        <w:pStyle w:val="Standard"/>
        <w:jc w:val="both"/>
      </w:pPr>
      <w:r>
        <w:t xml:space="preserve">Супруга погибшего (умершего) инвалида </w:t>
      </w:r>
      <w:r>
        <w:t>боевых действий или ветерана боевых действий, не вступившая в повторный брак, также сможет бесплатно воспользоваться вспомогательными репродуктивными технологиями в течение пяти лет с момента гибели (смерти) инвалида или ветерана боевых действий. Для этого</w:t>
      </w:r>
      <w:r>
        <w:t xml:space="preserve"> необходимо иметь нотариально удостоверенное согласие супруга на использование его биоматериала после смерти, а беременность должна наступить в пределах вышеназванного пятилетнего срока.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 1 декабря 2026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</w:t>
      </w:r>
      <w:r>
        <w:rPr>
          <w:b/>
          <w:bCs/>
        </w:rPr>
        <w:t>ЕДЕРАЛЬНЫЙ ЗАКОН ОТ 04 АВГУСТА 2026 г. № 307-ФЗ «О ВНЕСЕНИИ ИЗМЕНЕНИЙ В СТАТЬИ 3 И 4 ФЕДЕРАЛЬНОГО ЗАКОНА «О ВЕТЕРАНАХ»</w:t>
      </w:r>
    </w:p>
    <w:p w:rsidR="00366A05" w:rsidRDefault="003931CB">
      <w:pPr>
        <w:pStyle w:val="Standard"/>
        <w:jc w:val="both"/>
      </w:pPr>
      <w:r>
        <w:t>Дополнен перечень лиц, относящихся к ветеранам и инвалидам боевых действий.</w:t>
      </w:r>
    </w:p>
    <w:p w:rsidR="00366A05" w:rsidRDefault="003931CB">
      <w:pPr>
        <w:pStyle w:val="Standard"/>
        <w:jc w:val="both"/>
      </w:pPr>
      <w:r>
        <w:t>Установлено, что к ветеранам боевых действий, инвалидам боевы</w:t>
      </w:r>
      <w:r>
        <w:t>х действий относятся, в том числе, работники спасательных воинских формирований МЧС России, сотрудники и работники структурных подразделений федеральной противопожарной службы Государственной противопожарной службы, работники профессиональных аварийно-спас</w:t>
      </w:r>
      <w:r>
        <w:t>ательных формирований МЧС России, принимавшие участие в ходе специальной военной операции в проведении работ по поиску, обезвреживанию и (или) уничтожению взрывоопасных предметов на территориях Украины, ДНР и ЛНР с 24 февраля 2022 года, на территориях Запо</w:t>
      </w:r>
      <w:r>
        <w:t>рожской и Херсонской областей с 30 сентября 2022 года.</w:t>
      </w:r>
    </w:p>
    <w:p w:rsidR="00366A05" w:rsidRDefault="003931CB">
      <w:pPr>
        <w:pStyle w:val="Standard"/>
        <w:jc w:val="both"/>
      </w:pPr>
      <w:r>
        <w:t>Действие внесенных изменений распространяется на правоотношения, возникшие с 24 февраля 2022 года.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со дня его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ФЕДЕРАЛЬНЫЙ ЗАКОН </w:t>
      </w:r>
      <w:r>
        <w:rPr>
          <w:b/>
          <w:bCs/>
        </w:rPr>
        <w:t>ОТ 04 АВГУСТА 2026 г. № 308-ФЗ «О ВНЕСЕНИИ ИЗМЕНЕНИЙ В СТАТЬЮ 34 ФЕДЕРАЛЬНОГО ЗАКОНА «О ВОИНСКОЙ ОБЯЗАННОСТИ И ВОЕННОЙ СЛУЖБЕ»</w:t>
      </w:r>
    </w:p>
    <w:p w:rsidR="00366A05" w:rsidRDefault="003931CB">
      <w:pPr>
        <w:pStyle w:val="Standard"/>
        <w:jc w:val="both"/>
      </w:pPr>
      <w:r>
        <w:t>Уточнен перечень преступлений, при совершении которых гражданин не может поступить на военную службу по контракту в период мобили</w:t>
      </w:r>
      <w:r>
        <w:t>зации, в период военного положения или в военное время.</w:t>
      </w:r>
    </w:p>
    <w:p w:rsidR="00366A05" w:rsidRDefault="003931CB">
      <w:pPr>
        <w:pStyle w:val="Standard"/>
        <w:jc w:val="both"/>
      </w:pPr>
      <w:r>
        <w:t>Внесенными изменениями из такого перечня исключаются преступления, предусмотренные, в частности, статьей 200.1 (Контрабанда наличных денежных средств и (или) денежных инструментов), частью второй стат</w:t>
      </w:r>
      <w:r>
        <w:t>ьи 209 (Бандитизм), частью второй статьи 210 (Организация преступного сообщества (преступной организации) или участие в нем (ней)), пунктом «б» части второй статьи 215.4 (Незаконное проникновение на охраняемый объект), статьей 217.1 (Нарушение требований о</w:t>
      </w:r>
      <w:r>
        <w:t>беспечения безопасности и антитеррористической защищенности объектов топливно-энергетического комплекса), частями первой и второй статьи 220 (Незаконное обращение с ядерными материалами или радиоактивными веществами), частью первой статьи 221 (Хищение либо</w:t>
      </w:r>
      <w:r>
        <w:t xml:space="preserve"> вымогательство ядерных материалов или радиоактивных веществ), частями первой - третьей, пунктами "б" и «в» части четвертой статьи 229.1 (Контрабанда наркотических средств, психотропных веществ, их прекурсоров или аналогов, растений, содержащих наркотическ</w:t>
      </w:r>
      <w:r>
        <w:t>ие средства, психотропные вещества или их прекурсоры, либо их частей, содержащих наркотические средства, психотропные вещества или их прекурсоры, инструментов или оборудования, находящихся под специальным контролем и используемых для изготовления наркотиче</w:t>
      </w:r>
      <w:r>
        <w:t>ских средств или психотропных веществ), статьей 284 (Утрата документов, содержащих государственную тайну), частью второй статьи 322.1 (Организация незаконной миграции) УК РФ.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ФЕДЕРАЛЬНЫЙ ЗАКОН ОТ 04 АВГУСТА 2026 г. № 309-ФЗ «О ВНЕСЕНИИ ИЗМЕНЕНИЙ В СТАТЬЮ </w:t>
      </w:r>
      <w:r>
        <w:rPr>
          <w:b/>
          <w:bCs/>
        </w:rPr>
        <w:t>6 ФЕДЕРАЛЬНОГО ЗАКОНА "О ДОПОЛНИТЕЛЬНЫХ ГАРАНТИЯХ ПО СОЦИАЛЬНОЙ ПОДДЕРЖКЕ ДЕТЕЙ-СИРОТ И ДЕТЕЙ, ОСТАВШИХСЯ БЕЗ ПОПЕЧЕНИЯ РОДИТЕЛЕЙ»</w:t>
      </w:r>
    </w:p>
    <w:p w:rsidR="00366A05" w:rsidRDefault="003931CB">
      <w:pPr>
        <w:pStyle w:val="Standard"/>
        <w:jc w:val="both"/>
      </w:pPr>
      <w:r>
        <w:t>Уточнена формулировка положений закона, предусматривающего право детей-сирот на получение профессионального образования.</w:t>
      </w:r>
    </w:p>
    <w:p w:rsidR="00366A05" w:rsidRDefault="003931CB">
      <w:pPr>
        <w:pStyle w:val="Standard"/>
        <w:jc w:val="both"/>
      </w:pPr>
      <w:r>
        <w:t>Из З</w:t>
      </w:r>
      <w:r>
        <w:t>акона исключен термин «различные формы умственной отсталости».</w:t>
      </w:r>
    </w:p>
    <w:p w:rsidR="00366A05" w:rsidRDefault="003931CB">
      <w:pPr>
        <w:pStyle w:val="Standard"/>
        <w:jc w:val="both"/>
      </w:pPr>
      <w:r>
        <w:t>По мнению законодателя, такая формулировка является некорректной, ее применение ограничивает возможности детей в успешной социализации.</w:t>
      </w:r>
    </w:p>
    <w:p w:rsidR="00366A05" w:rsidRDefault="003931CB">
      <w:pPr>
        <w:pStyle w:val="Standard"/>
        <w:jc w:val="both"/>
      </w:pPr>
      <w:r>
        <w:t>Федеральный закон вступает в силу со дня его официального</w:t>
      </w:r>
      <w:r>
        <w:t xml:space="preserve"> опубликования.</w:t>
      </w:r>
    </w:p>
    <w:p w:rsidR="00366A05" w:rsidRDefault="003931CB">
      <w:pPr>
        <w:pStyle w:val="Standard"/>
        <w:jc w:val="both"/>
      </w:pPr>
      <w:r>
        <w:t> </w:t>
      </w: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310-ФЗ «О ВНЕСЕНИИ ИЗМЕНЕНИЯ В СТАТЬЮ 8 ФЕДЕРАЛЬНОГО ЗАКОНА «ОБ ОБРАЗОВАНИИ В РОССИЙСКОЙ ФЕДЕРАЦИИ»</w:t>
      </w:r>
    </w:p>
    <w:p w:rsidR="00366A05" w:rsidRDefault="003931CB">
      <w:pPr>
        <w:pStyle w:val="Standard"/>
        <w:jc w:val="both"/>
      </w:pPr>
      <w:r>
        <w:t xml:space="preserve">Органы госвласти субъектов РФ вправе обеспечивать муниципальные </w:t>
      </w:r>
      <w:r>
        <w:t>общеобразовательные организации доступом к информационным системам и сети «Интернет».</w:t>
      </w:r>
    </w:p>
    <w:p w:rsidR="00366A05" w:rsidRDefault="003931CB">
      <w:pPr>
        <w:pStyle w:val="Standard"/>
        <w:jc w:val="both"/>
      </w:pPr>
      <w:r>
        <w:lastRenderedPageBreak/>
        <w:t>Соответствующее дополнение внесено в статью 8 Федерального закона «Об образовании в Российской Федерации».</w:t>
      </w:r>
    </w:p>
    <w:p w:rsidR="00366A05" w:rsidRDefault="003931CB">
      <w:pPr>
        <w:pStyle w:val="Standard"/>
        <w:jc w:val="both"/>
      </w:pPr>
      <w:r>
        <w:t>Федеральный закон вступает в силу с 1 сентября 2026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</w:t>
      </w:r>
      <w:r>
        <w:rPr>
          <w:b/>
          <w:bCs/>
        </w:rPr>
        <w:t>РАЛЬНЫЙ ЗАКОН ОТ 04 АВГУСТА 2026 г. № 311-ФЗ «О ВНЕСЕНИИ ИЗМЕНЕНИЙ В ФЕДЕРАЛЬНЫЙ ЗАКОН «О МОЛОДЕЖНОЙ ПОЛИТИКЕ В РОССИЙСКОЙ ФЕДЕРАЦИИ» И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>Закон о молодежной политике в РФ: расширен круг получателей господд</w:t>
      </w:r>
      <w:r>
        <w:t>ержки.</w:t>
      </w:r>
    </w:p>
    <w:p w:rsidR="00366A05" w:rsidRDefault="003931CB">
      <w:pPr>
        <w:pStyle w:val="Standard"/>
        <w:jc w:val="both"/>
      </w:pPr>
      <w:r>
        <w:t>Положения Закона о молодежной политике в РФ распространены на некоммерческие организации, основным (уставным) или дополнительным видом деятельности которых является реализация направлений молодежной политики, предусмотренных частью 1 статьи 6 данног</w:t>
      </w:r>
      <w:r>
        <w:t>о Закона.</w:t>
      </w:r>
    </w:p>
    <w:p w:rsidR="00366A05" w:rsidRDefault="003931CB">
      <w:pPr>
        <w:pStyle w:val="Standard"/>
        <w:jc w:val="both"/>
      </w:pPr>
      <w:r>
        <w:t>Конкретизированы формы оказываемой господдержки, а также урегулирован порядок формирования и ведения общероссийского электронного реестра некоммерческих организаций, осуществляющих деятельность, направленную на реализацию молодежной политики, а т</w:t>
      </w:r>
      <w:r>
        <w:t>акже молодежных и детских общественных объединений.</w:t>
      </w:r>
    </w:p>
    <w:p w:rsidR="00366A05" w:rsidRDefault="003931CB">
      <w:pPr>
        <w:pStyle w:val="Standard"/>
        <w:jc w:val="both"/>
      </w:pPr>
      <w:r>
        <w:t>Федеральный закон вступает в силу со дня его официального опубликования, за исключением отдельных положений, для которых установлен иной срок вступления в силу.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ФЕДЕРАЛЬНЫЙ ЗАКОН ОТ 04 АВГУСТА 2026 г. № </w:t>
      </w:r>
      <w:r>
        <w:rPr>
          <w:b/>
          <w:bCs/>
        </w:rPr>
        <w:t>312-ФЗ «О ВНЕСЕНИИ ИЗМЕНЕНИЙ В СТАТЬЮ 21.3 ФЕДЕРАЛЬНОГО ЗАКОНА «ОБ ОРГАНИЗАЦИИ ПРЕДОСТАВЛЕНИЯ ГОСУДАРСТВЕННЫХ И МУНИЦИПАЛЬНЫХ УСЛУГ»</w:t>
      </w:r>
    </w:p>
    <w:p w:rsidR="00366A05" w:rsidRDefault="003931CB">
      <w:pPr>
        <w:pStyle w:val="Standard"/>
        <w:jc w:val="both"/>
      </w:pPr>
      <w:r>
        <w:t>Правительство РФ вправе определять дополнительные категории платежей, информация о которых размещается в Государственной ин</w:t>
      </w:r>
      <w:r>
        <w:t>формационной системе о государственных и муниципальных платежах (ГИС ГМП).</w:t>
      </w:r>
    </w:p>
    <w:p w:rsidR="00366A05" w:rsidRDefault="003931CB">
      <w:pPr>
        <w:pStyle w:val="Standard"/>
        <w:jc w:val="both"/>
      </w:pPr>
      <w:r>
        <w:t xml:space="preserve">Перечень платежей, утверждаемый Правительством РФ, должен быть согласован с Центральным банком РФ и федеральным органом исполнительной власти, осуществляющим функции по </w:t>
      </w:r>
      <w:r>
        <w:t>выработке и реализации государственной политики и нормативно-правовому регулированию в сфере информационных технологий.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313-ФЗ «О ВНЕСЕНИИ ИЗМЕНЕНИЙ В СТАТЬИ 4 И 59 ФЕДЕРАЛЬНОГО ЗАКОНА «ОБ ОБЩИХ ПРИНЦИПАХ ОРГАНИЗА</w:t>
      </w:r>
      <w:r>
        <w:rPr>
          <w:b/>
          <w:bCs/>
        </w:rPr>
        <w:t>ЦИИ ПУБЛИЧНОЙ ВЛАСТИ В СУБЪЕКТАХ РОССИЙСКОЙ ФЕДЕРАЦИИ»</w:t>
      </w:r>
    </w:p>
    <w:p w:rsidR="00366A05" w:rsidRDefault="003931CB">
      <w:pPr>
        <w:pStyle w:val="Standard"/>
        <w:jc w:val="both"/>
      </w:pPr>
      <w:r>
        <w:t>Закреплена возможность участия федеральных органов исполнительной власти в формировании органов исполнительной власти субъектов РФ в сфере транспорта.</w:t>
      </w:r>
    </w:p>
    <w:p w:rsidR="00366A05" w:rsidRDefault="003931CB">
      <w:pPr>
        <w:pStyle w:val="Standard"/>
        <w:jc w:val="both"/>
      </w:pPr>
      <w:r>
        <w:t>Соответствующие изменения внесены в Федеральный за</w:t>
      </w:r>
      <w:r>
        <w:t>кон от 21 декабря 2021 года № 414-ФЗ «Об общих принципах организации публичной власти в субъектах Российской Федерации».</w:t>
      </w:r>
    </w:p>
    <w:p w:rsidR="00366A05" w:rsidRDefault="003931CB">
      <w:pPr>
        <w:pStyle w:val="Standard"/>
        <w:jc w:val="both"/>
      </w:pPr>
      <w:r>
        <w:t>Предусмотрено, что нововведение не распространяется на формирование органа исполнительной власти субъекта РФ - города федерального знач</w:t>
      </w:r>
      <w:r>
        <w:t>ения, осуществляющего полномочия в сфере транспорта.</w:t>
      </w:r>
    </w:p>
    <w:p w:rsidR="00366A05" w:rsidRDefault="003931CB">
      <w:pPr>
        <w:pStyle w:val="Standard"/>
        <w:jc w:val="both"/>
      </w:pPr>
      <w:r>
        <w:lastRenderedPageBreak/>
        <w:t>Настоящий Федеральный закон вступает в силу с 1 марта 2027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316-ФЗ «О ВНЕСЕНИИ ИЗМЕНЕНИЙ В ФЕДЕРАЛЬНЫЙ ЗАКОН «ОБ ИНВЕСТИЦИОННОЙ ДЕЯТЕЛЬНОСТИ В РОССИЙСКОЙ Ф</w:t>
      </w:r>
      <w:r>
        <w:rPr>
          <w:b/>
          <w:bCs/>
        </w:rPr>
        <w:t>ЕДЕРАЦИИ, ОСУЩЕСТВЛЯЕМОЙ В ФОРМЕ КАПИТАЛЬНЫХ ВЛОЖЕНИЙ» И СТАТЬИ 3 И 4 ФЕДЕРАЛЬНОГО ЗАКОНА «О ГОСУДАРСТВЕННОЙ КОРПОРАЦИИ РАЗВИТИЯ «ВЭБ.РФ»</w:t>
      </w:r>
    </w:p>
    <w:p w:rsidR="00366A05" w:rsidRDefault="003931CB">
      <w:pPr>
        <w:pStyle w:val="Standard"/>
        <w:jc w:val="both"/>
      </w:pPr>
      <w:r>
        <w:t>Принят закон, направленный на совершенствование законодательства об осуществлении инвестиционной деятельности в РФ.</w:t>
      </w:r>
    </w:p>
    <w:p w:rsidR="00366A05" w:rsidRDefault="003931CB">
      <w:pPr>
        <w:pStyle w:val="Standard"/>
        <w:jc w:val="both"/>
      </w:pPr>
      <w:r>
        <w:t>ВЭ</w:t>
      </w:r>
      <w:r>
        <w:t>Б.РФ наделен статусом специализированной организации по поддержке и сопровождению инвестиционных проектов.</w:t>
      </w:r>
    </w:p>
    <w:p w:rsidR="00366A05" w:rsidRDefault="003931CB">
      <w:pPr>
        <w:pStyle w:val="Standard"/>
        <w:jc w:val="both"/>
      </w:pPr>
      <w:r>
        <w:t xml:space="preserve">Определен перечень функций, возлагаемых на специализированную организацию. Это, в частности, предоставление информационно-консультационной поддержки </w:t>
      </w:r>
      <w:r>
        <w:t>инвесторам; содействие органам исполнительной власти субъектов РФ в подготовке инвестиционных предложений; взаимодействие с региональными специализированными организациями по привлечению инвестиций и работе с инвесторами.</w:t>
      </w:r>
    </w:p>
    <w:p w:rsidR="00366A05" w:rsidRDefault="003931CB">
      <w:pPr>
        <w:pStyle w:val="Standard"/>
        <w:jc w:val="both"/>
      </w:pPr>
      <w:r>
        <w:t>Введено понятие региональной специ</w:t>
      </w:r>
      <w:r>
        <w:t>ализированной организации — это российское юрлицо, уполномоченное субъектом РФ на осуществление предусмотренных законом функций в целях создания благоприятных условий для реализации инвестиционных проектов.</w:t>
      </w:r>
    </w:p>
    <w:p w:rsidR="00366A05" w:rsidRDefault="003931CB">
      <w:pPr>
        <w:pStyle w:val="Standard"/>
        <w:jc w:val="both"/>
      </w:pPr>
      <w:r>
        <w:t>Конкретизированы формы и методы, применяемые субъ</w:t>
      </w:r>
      <w:r>
        <w:t>ектами РФ для регулирования инвестиционной деятельности, а также установлены особенности обеспечения в субъектах РФ единого подхода к развитию инвестиционной деятельности, осуществляемой в форме капитальных вложений.</w:t>
      </w:r>
    </w:p>
    <w:p w:rsidR="00366A05" w:rsidRDefault="003931CB">
      <w:pPr>
        <w:pStyle w:val="Standard"/>
        <w:jc w:val="both"/>
      </w:pPr>
      <w:r>
        <w:t>Кроме того, законом закреплены основные</w:t>
      </w:r>
      <w:r>
        <w:t xml:space="preserve"> принципы создания в муниципальных образованиях благоприятных условий для развития инвестиционной деятельности, осуществляемой в форме капитальных вложений.</w:t>
      </w:r>
    </w:p>
    <w:p w:rsidR="00366A05" w:rsidRDefault="003931CB">
      <w:pPr>
        <w:pStyle w:val="Standard"/>
        <w:jc w:val="both"/>
      </w:pPr>
      <w:r>
        <w:t>Федеральный закон вступает в силу со дня его официального опубликования, за исключением отдельных п</w:t>
      </w:r>
      <w:r>
        <w:t>оложений, вступающих в силу с 1 марта 2027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ФЕДЕРАЛЬНЫЙ ЗАКОН ОТ 04 АВГУСТА 2026 г. № 317-ФЗ «О ВНЕСЕНИИ ИЗМЕНЕНИЙ В ФЕДЕРАЛЬНЫЙ ЗАКОН «О СТРАХОВАНИИ ВКЛАДОВ В БАНКАХ РОССИЙСКОЙ ФЕДЕРАЦИИ» И ФЕДЕРАЛЬНЫЙ ЗАКОН «О НЕСОСТОЯТЕЛЬНОСТИ </w:t>
      </w:r>
      <w:r>
        <w:rPr>
          <w:b/>
          <w:bCs/>
        </w:rPr>
        <w:t>(БАНКРОТСТВЕ)»</w:t>
      </w:r>
    </w:p>
    <w:p w:rsidR="00366A05" w:rsidRDefault="003931CB">
      <w:pPr>
        <w:pStyle w:val="Standard"/>
        <w:jc w:val="both"/>
      </w:pPr>
      <w:r>
        <w:t>Принят закон о включении электронных денежных средств в систему страхования вкладов.</w:t>
      </w:r>
    </w:p>
    <w:p w:rsidR="00366A05" w:rsidRDefault="003931CB">
      <w:pPr>
        <w:pStyle w:val="Standard"/>
        <w:jc w:val="both"/>
      </w:pPr>
      <w:r>
        <w:t>Соответствующие дополнения и уточнения внесены в Закон о страховании вкладов в банках Российской Федерации.</w:t>
      </w:r>
    </w:p>
    <w:p w:rsidR="00366A05" w:rsidRDefault="003931CB">
      <w:pPr>
        <w:pStyle w:val="Standard"/>
        <w:jc w:val="both"/>
      </w:pPr>
      <w:r>
        <w:t>Также внесены уточнения в Закон о несостоятельно</w:t>
      </w:r>
      <w:r>
        <w:t>сти (банкротстве), в том числе в части распространения требований кредиторов на электронные денежные средства должника.</w:t>
      </w:r>
    </w:p>
    <w:p w:rsidR="00366A05" w:rsidRDefault="003931CB">
      <w:pPr>
        <w:pStyle w:val="Standard"/>
        <w:jc w:val="both"/>
      </w:pPr>
      <w:r>
        <w:t>Федеральный закон вступает в силу по истечении 180 дней после дня его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lastRenderedPageBreak/>
        <w:t xml:space="preserve">ФЕДЕРАЛЬНЫЙ ЗАКОН ОТ 04 АВГУСТА 2026 </w:t>
      </w:r>
      <w:r>
        <w:rPr>
          <w:b/>
          <w:bCs/>
        </w:rPr>
        <w:t>г. № 320-ФЗ «О ВНЕСЕНИИ ИЗМЕНЕНИЙ В ФЕДЕРАЛЬНЫЙ ЗАКОН «О РАЗВИТИИ СЕЛЬСКОГО ХОЗЯЙСТВА» И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>Закреплена возможность использования земель сельскохозяйственного назначения для целей сельского туризма.</w:t>
      </w:r>
    </w:p>
    <w:p w:rsidR="00366A05" w:rsidRDefault="003931CB">
      <w:pPr>
        <w:pStyle w:val="Standard"/>
        <w:jc w:val="both"/>
      </w:pPr>
      <w:r>
        <w:t>Подписан</w:t>
      </w:r>
      <w:r>
        <w:t>ным законом установлено, в частности, что для осуществления деятельности по оказанию услуг в сфере сельского туризма допускаются строительство и реконструкция объектов капитального строительства и возведение некапитальных строений, сооружений, предназначен</w:t>
      </w:r>
      <w:r>
        <w:t>ных для оказания услуг в сфере сельского туризма, перечень видов которых и требования, к которым утверждаются Правительством. Предусмотрены условия, при соблюдении которых допускается создание указанных объектов инфраструктуры сельскохозяйственными товароп</w:t>
      </w:r>
      <w:r>
        <w:t>роизводителями.</w:t>
      </w:r>
    </w:p>
    <w:p w:rsidR="00366A05" w:rsidRDefault="003931CB">
      <w:pPr>
        <w:pStyle w:val="Standard"/>
        <w:jc w:val="both"/>
      </w:pPr>
      <w:r>
        <w:t>Также закрепляется упрощенный порядок перевода земельного участка из земель сельскохозяйственного назначения, не относящихся к землям сельскохозяйственных угодий, в земли особо охраняемых территорий и объектов (земли рекреационного назначен</w:t>
      </w:r>
      <w:r>
        <w:t>ия) для строительства объектов в целях оказания услуг в сфере сельского туризма.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 1 сентября 2027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328-ФЗ «О ВНЕСЕНИИ ИЗМЕНЕНИЙ В ОТДЕЛЬНЫЕ ЗАКОНОДАТЕЛЬНЫЕ АКТЫ РО</w:t>
      </w:r>
      <w:r>
        <w:rPr>
          <w:b/>
          <w:bCs/>
        </w:rPr>
        <w:t>ССИЙСКОЙ ФЕДЕРАЦИИ»</w:t>
      </w:r>
    </w:p>
    <w:p w:rsidR="00366A05" w:rsidRDefault="003931CB">
      <w:pPr>
        <w:pStyle w:val="Standard"/>
        <w:jc w:val="both"/>
      </w:pPr>
      <w:r>
        <w:t>Принят закон, направленный на повышение социальной защищенности военнослужащих, сотрудников некоторых правоохранительных органов и членов их семей.</w:t>
      </w:r>
    </w:p>
    <w:p w:rsidR="00366A05" w:rsidRDefault="003931CB">
      <w:pPr>
        <w:pStyle w:val="Standard"/>
        <w:jc w:val="both"/>
      </w:pPr>
      <w:r>
        <w:t>Внеочередной порядок предоставления мест в государственных и муниципальных общеобразоват</w:t>
      </w:r>
      <w:r>
        <w:t>ельных и дошкольных образовательных организациях, а также в летних оздоровительных лагерях распространен на детей граждан, принимавших участие в выполнении операций на территориях РФ, прилегающих к районам проведения СВО.</w:t>
      </w:r>
    </w:p>
    <w:p w:rsidR="00366A05" w:rsidRDefault="003931CB">
      <w:pPr>
        <w:pStyle w:val="Standard"/>
        <w:jc w:val="both"/>
      </w:pPr>
      <w:r>
        <w:t>В Законе о социальных гарантиях со</w:t>
      </w:r>
      <w:r>
        <w:t>трудникам органов внутренних дел (Закон № 247-ФЗ) закреплено правило, согласно которому в случае тяжелой болезни сотрудника (ранения, травмы, контузии) двум членам его семьи или двум близким родственникам оплачивается стоимость проезда от места их жительст</w:t>
      </w:r>
      <w:r>
        <w:t>ва до места нахождения больного и обратно один раз за время болезни.</w:t>
      </w:r>
    </w:p>
    <w:p w:rsidR="00366A05" w:rsidRDefault="003931CB">
      <w:pPr>
        <w:pStyle w:val="Standard"/>
        <w:jc w:val="both"/>
      </w:pPr>
      <w:r>
        <w:t>Также принятым законом уточнены условия осуществления единовременных социальных выплат для приобретения или строительства жилого помещения.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330-</w:t>
      </w:r>
      <w:r>
        <w:rPr>
          <w:b/>
          <w:bCs/>
        </w:rPr>
        <w:t>ФЗ «О ВНЕСЕНИИ ИЗМЕНЕНИЙ В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>Ряд полномочий Правительства передан профильным министерствам и ведомствам.</w:t>
      </w:r>
    </w:p>
    <w:p w:rsidR="00366A05" w:rsidRDefault="003931CB">
      <w:pPr>
        <w:pStyle w:val="Standard"/>
        <w:jc w:val="both"/>
      </w:pPr>
      <w:r>
        <w:t>Подписанным законом предусматривается передача отдельных нормотворческих полномочий Правительства фе</w:t>
      </w:r>
      <w:r>
        <w:t xml:space="preserve">деральным органам исполнительной власти, в </w:t>
      </w:r>
      <w:r>
        <w:lastRenderedPageBreak/>
        <w:t>частности, в сферах пожарной безопасности, безопасности дорожного движения, охраны окружающей среды, технического осмотра транспортных средств, энергосбережения, стандартизации, службы в органах внутренних дел РФ,</w:t>
      </w:r>
      <w:r>
        <w:t xml:space="preserve"> таможенного регулирования и пр.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со дня его официального опубликования, за исключением положения, для которого предусмотрен иной срок его вступления в силу. Закрепление полномочий по принятию нормативных и иных п</w:t>
      </w:r>
      <w:r>
        <w:t>равовых актов за федеральными органами исполнительной власти в соответствии с изменениями, внесенными в законодательные акты настоящим Федеральным законом, не влечет за собой признания утратившими силу нормативных правовых актов, принятых до дня вступления</w:t>
      </w:r>
      <w:r>
        <w:t xml:space="preserve"> в силу настоящего Федерального закона в рамках осуществления указанных полномочий Правительством.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ФЕДЕРАЛЬНЫЙ ЗАКОН ОТ 04 АВГУСТА 2026 г. № 334-ФЗ «О ВНЕСЕНИИ ИЗМЕНЕНИЙ В ОТДЕЛЬНЫЕ ЗАКОНОДАТЕЛЬНЫЕ АКТЫ РОССИЙСКОЙ ФЕДЕРАЦИИ»</w:t>
      </w:r>
    </w:p>
    <w:p w:rsidR="00366A05" w:rsidRDefault="003931CB">
      <w:pPr>
        <w:pStyle w:val="Standard"/>
        <w:jc w:val="both"/>
      </w:pPr>
      <w:r>
        <w:t>На участников КТО в приграничн</w:t>
      </w:r>
      <w:r>
        <w:t>ых регионах распространено действие гарантий и льгот, предоставляемых участникам СВО.</w:t>
      </w:r>
    </w:p>
    <w:p w:rsidR="00366A05" w:rsidRDefault="003931CB">
      <w:pPr>
        <w:pStyle w:val="Standard"/>
        <w:jc w:val="both"/>
      </w:pPr>
      <w:r>
        <w:t>Так, на лиц, выполнявших задачи по отражению вооруженного вторжения на территорию Российской Федерации, распространено действие ряда законодательных актов, в том числе: Ф</w:t>
      </w:r>
      <w:r>
        <w:t>едерального закона от 21 декабря 1996 года № 159-ФЗ «О дополнительных гарантиях по социальной поддержке детей-сирот и детей, оставшихся без попечения родителей», Федерального закона от 27 мая 1998 года № 76-ФЗ «О статусе военнослужащих», Федерального закон</w:t>
      </w:r>
      <w:r>
        <w:t>а от 7 ноября 2011 года № 306-ФЗ «О денежном довольствии военнослужащих и предоставлении им отдельных выплат», Федерального закона от 29 декабря 2012 года № 273-ФЗ «Об образовании в Российской Федерации» и др.</w:t>
      </w:r>
    </w:p>
    <w:p w:rsidR="00366A05" w:rsidRDefault="003931CB">
      <w:pPr>
        <w:pStyle w:val="Standard"/>
        <w:jc w:val="both"/>
      </w:pPr>
      <w:r>
        <w:t>В частности, на вышеназванных лиц распростране</w:t>
      </w:r>
      <w:r>
        <w:t>ны особый порядок признания безвестно отсутствующими или объявления умершими, а также особенности исполнения обязательств по кредитам (займам) лицами, принимающими участие в СВО.</w:t>
      </w:r>
    </w:p>
    <w:p w:rsidR="00366A05" w:rsidRDefault="003931CB">
      <w:pPr>
        <w:pStyle w:val="Standard"/>
        <w:jc w:val="both"/>
      </w:pPr>
      <w:r>
        <w:t>Кроме того, выполнение задач по отражению вооруженного вторжения на территори</w:t>
      </w:r>
      <w:r>
        <w:t>ю Российской Федерации либо в ходе вооруженной провокации на Государственной границе РФ и территориях субъектов РФ, прилегающих к районам проведения специальной военной операции, отнесено к индивидуальным достижениям поступающих при приеме на обучение по о</w:t>
      </w:r>
      <w:r>
        <w:t>бразовательным программам СПО, а также по программам бакалавриата и специалитета.</w:t>
      </w:r>
    </w:p>
    <w:p w:rsidR="00366A05" w:rsidRDefault="003931CB">
      <w:pPr>
        <w:pStyle w:val="Standard"/>
        <w:jc w:val="both"/>
      </w:pPr>
      <w:r>
        <w:t>Настоящий Федеральный закон вступает в силу со дня его официального опубликования.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ПРАВИТЕЛЬСТВА РФ ОТ 29 ИЮЛЯ 2026 г. № 951 «О ВНЕСЕНИИ ИЗМЕНЕНИЙ В </w:t>
      </w:r>
      <w:r>
        <w:rPr>
          <w:b/>
          <w:bCs/>
        </w:rPr>
        <w:t>НЕКОТОРЫЕ АКТЫ ПРАВИТЕЛЬСТВА РОССИЙСКОЙ ФЕДЕРАЦИИ»</w:t>
      </w:r>
    </w:p>
    <w:p w:rsidR="00366A05" w:rsidRDefault="003931CB">
      <w:pPr>
        <w:pStyle w:val="Standard"/>
        <w:jc w:val="both"/>
      </w:pPr>
      <w:r>
        <w:t>С 1 марта 2027 г. вносятся изменения в некоторые акты Правительства РФ, регулирующие порядок установления цен (тарифов) в сфере теплоснабжения, водоснабжения и водоотведения.</w:t>
      </w:r>
    </w:p>
    <w:p w:rsidR="00366A05" w:rsidRDefault="003931CB">
      <w:pPr>
        <w:pStyle w:val="Standard"/>
        <w:jc w:val="both"/>
      </w:pPr>
      <w:r>
        <w:lastRenderedPageBreak/>
        <w:t>В частности, уточнен порядок п</w:t>
      </w:r>
      <w:r>
        <w:t>редставления регулируемой организацией в орган регулирования предложения об установлении цен (тарифов) в форме заявления, установлены основные положения указанного заявления, а также указываемые в нем технико-экономические показатели хозяйственной деятельн</w:t>
      </w:r>
      <w:r>
        <w:t>ости регулируемой организации, уточнены прилагаемые к заявлению обосновывающие материалы.</w:t>
      </w:r>
    </w:p>
    <w:p w:rsidR="00366A05" w:rsidRDefault="003931CB">
      <w:pPr>
        <w:pStyle w:val="Standard"/>
        <w:jc w:val="both"/>
      </w:pPr>
      <w:r>
        <w:t xml:space="preserve">Установлено, что до 1 января 2028 г. предложения организаций, осуществляющих регулируемые виды деятельности в сфере теплоснабжения (водоснабжения и водоотведения) об </w:t>
      </w:r>
      <w:r>
        <w:t>установлении цен (тарифов) в сфере теплоснабжения (тарифов в сфере водоснабжения и водоотведения) представляются в электронной форме с использованием ФГИС «Единая информационно-аналитическая система тарифного регулирования» по решению указанных организаций</w:t>
      </w:r>
      <w:r>
        <w:t>.</w:t>
      </w:r>
    </w:p>
    <w:p w:rsidR="00366A05" w:rsidRDefault="003931CB">
      <w:pPr>
        <w:pStyle w:val="Standard"/>
        <w:jc w:val="both"/>
      </w:pPr>
      <w:r>
        <w:t>До момента ввода в опытную эксплуатацию необходимых компонентов и модулей, реализующих возможность представления предложений об установлении тарифов на подключение (технологическое присоединение) к централизованным системам горячего водоснабжения, холодн</w:t>
      </w:r>
      <w:r>
        <w:t>ого водоснабжения и (или) водоотведения и (или) платы за подключение (технологическое присоединение) к системе теплоснабжения в электронной форме, указанные предложения представляются в соответствии с подпунктом «б» пункта 19 Правил регулирования тарифов в</w:t>
      </w:r>
      <w:r>
        <w:t xml:space="preserve"> сфере водоснабжения и водоотведения, утвержденных Постановлением Правительства РФ от 13 мая 2013 г. № 406 (в редакции настоящего Постановления), и (или) подпунктом «б» пункта 18 Правил регулирования цен (тарифов) в сфере теплоснабжения, утвержденных Поста</w:t>
      </w:r>
      <w:r>
        <w:t>новлением Правительства РФ от 22 октября 2012 г. № 1075 «О ценообразовании в сфере теплоснабжения» (в редакции настоящего Постановления), соответственно.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ПРАВИТЕЛЬСТВА РФ ОТ 01 АВГУСТА 2026 г. № 967 «ОБ УТВЕРЖДЕНИИ ПРАВИЛ </w:t>
      </w:r>
      <w:r>
        <w:rPr>
          <w:b/>
          <w:bCs/>
        </w:rPr>
        <w:t>ПРЕДОСТАВЛЕНИЯ В АРЕНДУ ОРГАНИЗАЦИЯМИ КУЛЬТУРЫ ЗАКРЕПЛЕННОГО ЗА НИМИ НА ПРАВЕ ОПЕРАТИВНОГО УПРАВЛЕНИЯ ГОСУДАРСТВЕННОГО ИЛИ МУНИЦИПАЛЬНОГО ИМУЩЕСТВА»</w:t>
      </w:r>
    </w:p>
    <w:p w:rsidR="00366A05" w:rsidRDefault="003931CB">
      <w:pPr>
        <w:pStyle w:val="Standard"/>
        <w:jc w:val="both"/>
      </w:pPr>
      <w:r>
        <w:t>С 1 сентября 2026 года вступают в силу Правила предоставления в аренду организациями культуры закрепленного</w:t>
      </w:r>
      <w:r>
        <w:t xml:space="preserve"> за ними на праве оперативного управления государственного или муниципального имущества.</w:t>
      </w:r>
    </w:p>
    <w:p w:rsidR="00366A05" w:rsidRDefault="003931CB">
      <w:pPr>
        <w:pStyle w:val="Standard"/>
        <w:jc w:val="both"/>
      </w:pPr>
      <w:r>
        <w:t>Правила определяют порядок предоставления в аренду юридическим лицам и индивидуальным предпринимателям в целях осуществления розничной торговли книгами, газетами и жур</w:t>
      </w:r>
      <w:r>
        <w:t xml:space="preserve">налами и проведения культурно-просветительных мероприятий государственного и муниципального имущества, закрепленного на праве оперативного управления за государственными и муниципальными организациями культуры, срок, на который имущество предоставляется в </w:t>
      </w:r>
      <w:r>
        <w:t>аренду, а также льготную ставку арендной платы и порядок расчета размера арендной платы по договорам аренды, заключаемым в отношении имущества, находящегося в федеральной собственности.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ПРОЕКТ ПОСТАНОВЛЕНИЯ ПРАВИТЕЛЬСТВА РФ «О ВНЕСЕНИИ ИЗМЕНЕНИЙ В НЕКОТОР</w:t>
      </w:r>
      <w:r>
        <w:rPr>
          <w:b/>
          <w:bCs/>
        </w:rPr>
        <w:t>ЫЕ АКТЫ ПРАВИТЕЛЬСТВА РОССИЙСКОЙ ФЕДЕРАЦИИ»</w:t>
      </w:r>
    </w:p>
    <w:p w:rsidR="00366A05" w:rsidRDefault="003931CB">
      <w:pPr>
        <w:pStyle w:val="Standard"/>
        <w:jc w:val="both"/>
      </w:pPr>
      <w:r>
        <w:lastRenderedPageBreak/>
        <w:t>Подготовлен проект, регламентирующий проведение получателями субсидий (в том числе грантов) отбора иных лиц в целях предоставления таким лицам на возмездной и (или) возвратной основе средств за счет средств субси</w:t>
      </w:r>
      <w:r>
        <w:t>дии.</w:t>
      </w:r>
    </w:p>
    <w:p w:rsidR="00366A05" w:rsidRDefault="003931CB">
      <w:pPr>
        <w:pStyle w:val="Standard"/>
        <w:jc w:val="both"/>
      </w:pPr>
      <w:r>
        <w:t>Соответствующие дополнения предлагается внести в Правила отбора получателей субсидий, утвержденные постановлением Правительства РФ от 25 октября 2023 г. № 1781.</w:t>
      </w:r>
    </w:p>
    <w:p w:rsidR="00366A05" w:rsidRDefault="003931CB">
      <w:pPr>
        <w:pStyle w:val="Standard"/>
        <w:jc w:val="both"/>
      </w:pPr>
      <w:r>
        <w:t>Также проектом предусматривается сокращение срока приема предложений (заявок) на участие в</w:t>
      </w:r>
      <w:r>
        <w:t xml:space="preserve"> отборе получателей субсидий при проведении конкурса с 30 до 25 календарных дней в целях снижения общих сроков проведения процедур отбора получателей субсидий.</w:t>
      </w:r>
    </w:p>
    <w:p w:rsidR="00366A05" w:rsidRDefault="003931CB">
      <w:pPr>
        <w:pStyle w:val="Standard"/>
        <w:jc w:val="both"/>
      </w:pPr>
      <w:r>
        <w:t>Кроме того, в Правила внесены дополнения, устанавливающие возможность внесения изменений в объяв</w:t>
      </w:r>
      <w:r>
        <w:t>ление о проведении отбора получателей субсидий после наступления даты окончания приема заявок в случаях изменения: сроков рассмотрения и (или) оценки заявок; объема распределяемой субсидии.</w:t>
      </w:r>
    </w:p>
    <w:p w:rsidR="00366A05" w:rsidRDefault="003931CB">
      <w:pPr>
        <w:pStyle w:val="Standard"/>
        <w:jc w:val="both"/>
      </w:pPr>
      <w:r>
        <w:t>Определен состав информации, передача которой обеспечивается в рам</w:t>
      </w:r>
      <w:r>
        <w:t>ках информационного взаимодействия системы «Электронный бюджет» с информационными системами, в которых обеспечивается проведение отбора иных лиц.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РАСПОРЯЖЕНИЕ ПРАВИТЕЛЬСТВА РФ ОТ 27 ИЮЛЯ 2026 г. № 1977-Р «ОБ УТВЕРЖДЕНИИ ПЕРЕЧНЯ РОССИЙСКИХ ПРОГРАММ ДЛЯ ЭЛЕ</w:t>
      </w:r>
      <w:r>
        <w:rPr>
          <w:b/>
          <w:bCs/>
        </w:rPr>
        <w:t>КТРОННЫХ ВЫЧИСЛИТЕЛЬНЫХ МАШИН, КОТОРЫЕ ДОЛЖНЫ БЫТЬ ПРЕДВАРИТЕЛЬНО УСТАНОВЛЕНЫ НА ОТДЕЛЬНЫЕ ВИДЫ ТЕХНИЧЕСКИ СЛОЖНЫХ ТОВАРОВ В 2027 ГОДУ»</w:t>
      </w:r>
    </w:p>
    <w:p w:rsidR="00366A05" w:rsidRDefault="003931CB">
      <w:pPr>
        <w:pStyle w:val="Standard"/>
        <w:jc w:val="both"/>
      </w:pPr>
      <w:r>
        <w:t xml:space="preserve">Утвержден новый перечень программ, подлежащих обязательной предустановке на отдельные виды технически сложных товаров с </w:t>
      </w:r>
      <w:r>
        <w:t>1 января 2027 года.</w:t>
      </w:r>
    </w:p>
    <w:p w:rsidR="00366A05" w:rsidRDefault="003931CB">
      <w:pPr>
        <w:pStyle w:val="Standard"/>
        <w:jc w:val="both"/>
      </w:pPr>
      <w:r>
        <w:t>На смартфонах и планшетах будет установлено 19 программ, среди которых, в частности, приложения RuStore, Дзен, ВКонтакте, Цифровая платформа MAX, Госуслуги и Честный знак.</w:t>
      </w:r>
    </w:p>
    <w:p w:rsidR="00366A05" w:rsidRDefault="003931CB">
      <w:pPr>
        <w:pStyle w:val="Standard"/>
        <w:jc w:val="both"/>
      </w:pPr>
      <w:r>
        <w:t>На стационарные и портативные компьютеры необходимо будет предус</w:t>
      </w:r>
      <w:r>
        <w:t>танавливать Яндекс Браузер, офисное ПО и антивирусную программу Kaspersky Free.</w:t>
      </w:r>
    </w:p>
    <w:p w:rsidR="00366A05" w:rsidRDefault="003931CB">
      <w:pPr>
        <w:pStyle w:val="Standard"/>
        <w:jc w:val="both"/>
      </w:pPr>
      <w:r>
        <w:t>На телевизорах с цифровым блоком управления будут предустановлены такие программы, как Rutube, Smart TV, VK Видео, КиноПоиск, Okko и прочее.</w:t>
      </w:r>
    </w:p>
    <w:p w:rsidR="00366A05" w:rsidRDefault="003931CB">
      <w:pPr>
        <w:pStyle w:val="Standard"/>
        <w:jc w:val="both"/>
      </w:pPr>
      <w:r>
        <w:t>Поисковая система Яндекс определена</w:t>
      </w:r>
      <w:r>
        <w:t xml:space="preserve"> в качестве поисковой системы, используемой без дополнительных настроек (по умолчанию).</w:t>
      </w:r>
    </w:p>
    <w:p w:rsidR="00366A05" w:rsidRDefault="003931CB">
      <w:pPr>
        <w:pStyle w:val="Standard"/>
        <w:jc w:val="both"/>
      </w:pPr>
      <w:r>
        <w:t>Признается утратившим силу аналогичное распоряжение Правительства РФ от 19 августа 2025 г. № 2241-р.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ПРОЕКТ ПОСТАНОВЛЕНИЯ ПРАВИТЕЛЬСТВА РФ «О ВНЕСЕНИИ ИЗМЕНЕНИЙ В ПОСТ</w:t>
      </w:r>
      <w:r>
        <w:rPr>
          <w:b/>
          <w:bCs/>
        </w:rPr>
        <w:t>АНОВЛЕНИЕ ПРАВИТЕЛЬСТВА РОССИЙСКОЙ ФЕДЕРАЦИИ ОТ 31 ДЕКАБРЯ 2021 г. № 2604»</w:t>
      </w:r>
    </w:p>
    <w:p w:rsidR="00366A05" w:rsidRDefault="003931CB">
      <w:pPr>
        <w:pStyle w:val="Standard"/>
        <w:jc w:val="both"/>
      </w:pPr>
      <w:r>
        <w:t>Предлагается установить возможность использования заказчиками показателя оценки наличия у участников закупки в сфере строительства деловой репутации.</w:t>
      </w:r>
    </w:p>
    <w:p w:rsidR="00366A05" w:rsidRDefault="003931CB">
      <w:pPr>
        <w:pStyle w:val="Standard"/>
        <w:jc w:val="both"/>
      </w:pPr>
      <w:r>
        <w:t xml:space="preserve">Проектом </w:t>
      </w:r>
      <w:r>
        <w:t xml:space="preserve">предусматривается, что при осуществлении закупки, по результатам проведения которой заключается контракт, в том числе предусматривающий выполнение работ по строительству, реконструкции, капитальному ремонту, сносу </w:t>
      </w:r>
      <w:r>
        <w:lastRenderedPageBreak/>
        <w:t>объекта капитального строительства, ремонт</w:t>
      </w:r>
      <w:r>
        <w:t>у, содержанию автомобильной дороги, текущему ремонту зданий, сооружений:</w:t>
      </w:r>
    </w:p>
    <w:p w:rsidR="00366A05" w:rsidRDefault="003931CB">
      <w:pPr>
        <w:pStyle w:val="Standard"/>
        <w:jc w:val="both"/>
      </w:pPr>
      <w:r>
        <w:t>для оценки заявок по критерию квалификации участников закупки допускается применение исключительно показателя оценки наличия у участников закупки деловой репутации;</w:t>
      </w:r>
    </w:p>
    <w:p w:rsidR="00366A05" w:rsidRDefault="003931CB">
      <w:pPr>
        <w:pStyle w:val="Standard"/>
        <w:jc w:val="both"/>
      </w:pPr>
      <w:r>
        <w:t>в случае применени</w:t>
      </w:r>
      <w:r>
        <w:t>я показателя оценки наличия у участников закупки деловой репутации величина значимости показателя оценки наличия у участников закупки опыта поставки товара, выполнения работы, оказания услуги, связанного с предметом контракта, должна составлять не менее 60</w:t>
      </w:r>
      <w:r>
        <w:t xml:space="preserve"> процентов суммы величин значимости всех применяемых показателей оценки по критерию оценки квалификации участников закупки.</w:t>
      </w:r>
    </w:p>
    <w:p w:rsidR="00366A05" w:rsidRDefault="003931CB">
      <w:pPr>
        <w:pStyle w:val="Standard"/>
        <w:jc w:val="both"/>
      </w:pPr>
      <w:r>
        <w:t>Вступление в силу поправок планируется с 1 октября 2026 г.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«МЕТОДИЧЕСКИЕ РЕКОМЕНДАЦИИ О ПОРЯДКЕ ОРГАНИЗАЦИОННОГО И ИНФОРМАЦИОННО-ТЕ</w:t>
      </w:r>
      <w:r>
        <w:rPr>
          <w:b/>
          <w:bCs/>
        </w:rPr>
        <w:t>ХНОЛОГИЧЕСКОГО ВЗАИМОДЕЙСТВИЯ В РАМКАХ ЭКСПЕРИМЕНТА ПО ИСПОЛЬЗОВАНИЮ ПЛАТЕЖНЫХ КАРТ «МИР» ПРИ ПРЕДОСТАВЛЕНИИ ГРАЖДАНАМ ОТДЕЛЬНЫХ МЕР СОЦИАЛЬНОЙ ЗАЩИТЫ (ПОДДЕРЖКИ) И ИНЫХ ЛЬГОТ (ПРОЕКТ «МОЯ КАРТА МИР»)</w:t>
      </w:r>
    </w:p>
    <w:p w:rsidR="00366A05" w:rsidRDefault="003931CB">
      <w:pPr>
        <w:pStyle w:val="Standard"/>
        <w:jc w:val="both"/>
      </w:pPr>
      <w:r>
        <w:t>Утверждены Методические рекомендации о порядке организа</w:t>
      </w:r>
      <w:r>
        <w:t>ционного и информационно-технологического взаимодействия в рамках эксперимента по использованию платежных карт «Мир» при предоставлении гражданам отдельных мер социальной защиты (поддержки) и иных льгот.</w:t>
      </w:r>
    </w:p>
    <w:p w:rsidR="00366A05" w:rsidRDefault="003931CB">
      <w:pPr>
        <w:pStyle w:val="Standard"/>
        <w:jc w:val="both"/>
      </w:pPr>
      <w:r>
        <w:t>Методические рекомендации определяют порядок организ</w:t>
      </w:r>
      <w:r>
        <w:t>ационного и информационно-технологического взаимодействия участников эксперимента по использованию платежных карт, являющихся национальными платежными инструментами, с возможностью использования гражданами одного уникального обезличенного эквивалента карты</w:t>
      </w:r>
      <w:r>
        <w:t xml:space="preserve"> и альтернативного идентификатора счета, соответствующего карте, при предоставлении гражданам отдельных мер социальной защиты (поддержки) и иных льгот, в том числе в целях подтверждения информации о получателе мер социальной защиты (поддержки) и иных льгот</w:t>
      </w:r>
      <w:r>
        <w:t xml:space="preserve"> из государственных информационных систем, с применением технологических решений, поставщиком которых является оператор национальной системы платежных карт и инфраструктуры, обеспечивающей информационно-технологическое взаимодействие информационных систем,</w:t>
      </w:r>
      <w:r>
        <w:t xml:space="preserve"> используемых для предоставления государственных и муниципальных услуг в электронной форме (далее - эксперимент, МСЗ(П)), включая разграничение ответственности участников, порядок подключения субъектов Российской Федерации, ведения сведений о МСЗ(П) и льго</w:t>
      </w:r>
      <w:r>
        <w:t>тных категориях граждан в информационных системах участников эксперимента, дополнения информации о льготных программах и коммерческих акциях сведениями о льготных категориях граждан с использованием инфраструктуры электронного правительства, предоставления</w:t>
      </w:r>
      <w:r>
        <w:t xml:space="preserve"> МСЗ(П) гражданам, отнесенным к льготным категориям, информирования участников и мониторинга хода эксперимента.</w:t>
      </w:r>
    </w:p>
    <w:p w:rsidR="00366A05" w:rsidRDefault="003931CB">
      <w:pPr>
        <w:pStyle w:val="Standard"/>
        <w:jc w:val="both"/>
      </w:pPr>
      <w:r>
        <w:t>Эксперимент проводится в соответствии с постановлением Правительства от 18 июля 2026 г. № 914 «О проведении эксперимента по использованию платеж</w:t>
      </w:r>
      <w:r>
        <w:t xml:space="preserve">ных </w:t>
      </w:r>
      <w:r>
        <w:lastRenderedPageBreak/>
        <w:t>карт «Мир» при предоставлении гражданам отдельных мер социальной защиты (поддержки) и иных льгот».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«МЕТОДИЧЕСКИЕ РЕКОМЕНДАЦИИ ПО ВОПРОСАМ ПРИМЕНЕНИЯ В СУБЪЕКТАХ РОССИЙСКОЙ ФЕДЕРАЦИИ ГОСУДАРСТВЕННОГО СОЦИАЛЬНОГО ЗАКАЗА НА РЕАЛИЗАЦИЮ ДОПОЛНИТЕЛЬНЫХ ПРОФ</w:t>
      </w:r>
      <w:r>
        <w:rPr>
          <w:b/>
          <w:bCs/>
        </w:rPr>
        <w:t>ЕССИОНАЛЬНЫХ ПРОГРАММ ДЛЯ ГОСУДАРСТВЕННЫХ ГРАЖДАНСКИХ СЛУЖАЩИХ СУБЪЕКТОВ РОССИЙСКОЙ ФЕДЕРАЦИИ НА ОСНОВАНИИ ГОСУДАРСТВЕННОГО ОБРАЗОВАТЕЛЬНОГО СЕРТИФИКАТА НА ДОПОЛНИТЕЛЬНОЕ ПРОФЕССИОНАЛЬНОЕ ОБРАЗОВАНИЕ ГОСУДАРСТВЕННОГО ГРАЖДАНСКОГО СЛУЖАЩЕГО РОССИЙСКОЙ ФЕДЕР</w:t>
      </w:r>
      <w:r>
        <w:rPr>
          <w:b/>
          <w:bCs/>
        </w:rPr>
        <w:t xml:space="preserve">АЦИИ» </w:t>
      </w:r>
    </w:p>
    <w:p w:rsidR="00366A05" w:rsidRDefault="003931CB">
      <w:pPr>
        <w:pStyle w:val="Standard"/>
        <w:jc w:val="both"/>
      </w:pPr>
      <w:r>
        <w:t>Разработаны методические рекомендации по вопросам применения в регионах государственного социального заказа на реализацию дополнительных профессиональных программ для госслужащих субъектов РФ на основании государственного образовательного сертификат</w:t>
      </w:r>
      <w:r>
        <w:t>а на дополнительное профессиональное образование.</w:t>
      </w:r>
    </w:p>
    <w:p w:rsidR="00366A05" w:rsidRDefault="003931CB">
      <w:pPr>
        <w:pStyle w:val="Standard"/>
        <w:jc w:val="both"/>
      </w:pPr>
      <w:r>
        <w:t>Формирование социального заказа осуществляется органом государственной власти субъекта РФ, утверждающим социальный заказ и обеспечивающим реализацию дополнительных профессиональных программ для региональных</w:t>
      </w:r>
      <w:r>
        <w:t xml:space="preserve"> гражданских служащих в соответствии с установленными социальным заказом показателями, характеризующими качество оказания государственных услуг и (или) объем оказания таких услуг.</w:t>
      </w:r>
    </w:p>
    <w:p w:rsidR="00366A05" w:rsidRDefault="003931CB">
      <w:pPr>
        <w:pStyle w:val="Standard"/>
        <w:jc w:val="both"/>
      </w:pPr>
      <w:r>
        <w:t xml:space="preserve">Социальный заказ утверждается до начала очередного финансового года в срок, </w:t>
      </w:r>
      <w:r>
        <w:t>установленный порядками формирования региональных социальных заказов, утвержденными высшими исполнительными органами субъектов РФ.</w:t>
      </w:r>
    </w:p>
    <w:p w:rsidR="00366A05" w:rsidRDefault="003931CB">
      <w:pPr>
        <w:pStyle w:val="Standard"/>
        <w:jc w:val="both"/>
      </w:pPr>
      <w:r>
        <w:t>Образовательный сертификат является социальным сертификатом и дает право региональным гражданским служащим на прохождение обу</w:t>
      </w:r>
      <w:r>
        <w:t>чения по дополнительным профессиональным программам в организациях, осуществляющих образовательную деятельность, включенных в реестр исполнителей услуг по образовательному сертификату. Услуги по реализации дополнительных профессиональных программ в соответ</w:t>
      </w:r>
      <w:r>
        <w:t>ствии с общероссийским или региональным перечнем (классификатором) услуг включаются в утверждаемый высшим исполнительным органом субъекта РФ перечень государственных услуг, отнесенных к полномочиям органов государственной власти субъектов РФ, в отношении к</w:t>
      </w:r>
      <w:r>
        <w:t>оторых формируется социальный заказ.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РЕШЕНИЕ ВЕРХОВНОГО СУДА РФ ОТ 01 ИЮЛЯ 2026 г. № АКПИ26-344 «О ПРИЗНАНИИ ЧАСТИЧНО НЕДЕЙСТВУЮЩИМ ПУНКТА 19 ПЕРЕЧНЯ ДОКУМЕНТОВ, НЕОБХОДИМЫХ ДЛЯ НАЗНАЧЕНИЯ И ВЫПЛАТЫ ФОНДОМ ПЕНСИОННОГО И СОЦИАЛЬНОГО СТРАХОВАНИЯ РФ ЕДИНОВРЕ</w:t>
      </w:r>
      <w:r>
        <w:rPr>
          <w:b/>
          <w:bCs/>
        </w:rPr>
        <w:t>МЕННОГО ПОСОБИЯ ПРИ РОЖДЕНИИ РЕБЕНКА, УТВ. В ПРИЛОЖЕНИИ 2 ПРИКАЗОМ МИНТРУДА РОССИИ ОТ 29 СЕНТЯБРЯ 2020 г. № 668Н»</w:t>
      </w:r>
    </w:p>
    <w:p w:rsidR="00366A05" w:rsidRDefault="003931CB">
      <w:pPr>
        <w:pStyle w:val="Standard"/>
        <w:jc w:val="both"/>
      </w:pPr>
      <w:r>
        <w:lastRenderedPageBreak/>
        <w:t>Верховный Суд РФ признал недействующим положение пункта 19 Перечня документов, представляемых в целях назначения единовременного пособия при р</w:t>
      </w:r>
      <w:r>
        <w:t>ождении ребенка, утвержденного приказом Минтруда № 668н.</w:t>
      </w:r>
    </w:p>
    <w:p w:rsidR="00366A05" w:rsidRDefault="003931CB">
      <w:pPr>
        <w:pStyle w:val="Standard"/>
        <w:jc w:val="both"/>
      </w:pPr>
      <w:r>
        <w:t xml:space="preserve">Решение принято в связи с тем, что оспариваемое положение исключает возможность представить иные документы (сведения), подтверждающие совместное проживание ребенка с одним из родителей на территории </w:t>
      </w:r>
      <w:r>
        <w:t>РФ, если брак между родителями ребенка расторгнут.</w:t>
      </w:r>
    </w:p>
    <w:p w:rsidR="00366A05" w:rsidRDefault="003931CB">
      <w:pPr>
        <w:pStyle w:val="Standard"/>
        <w:jc w:val="both"/>
      </w:pPr>
      <w:r>
        <w:t>Территориальным органом СФР заявительнице было отказано в назначении единовременного пособия при рождении ребенка со ссылкой на оспариваемый пункт 19 Перечня в связи с непредставлением копии решения суда о</w:t>
      </w:r>
      <w:r>
        <w:t>б определении места жительства ребенка с матерью.</w:t>
      </w:r>
    </w:p>
    <w:p w:rsidR="00366A05" w:rsidRDefault="003931CB">
      <w:pPr>
        <w:pStyle w:val="Standard"/>
        <w:jc w:val="both"/>
      </w:pPr>
      <w:r>
        <w:t>Пункт 19 Перечня признан частично недействующим, поскольку содержащееся в нем положение накладывает дополнительные обязательства, не предусмотренные Федеральным законом «О государственных пособиях гражданам</w:t>
      </w:r>
      <w:r>
        <w:t>, имеющим детей», носит дискриминационный характер и нарушает право неработающих родителей, находящихся в разводе, на получение единовременного пособия при рождении ребенка.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«ОБЗОР ПРАКТИКИ МЕЖГОСУДАРСТВЕННЫХ ОРГАНОВ ПО ЗАЩИТЕ ПРАВ И ОСНОВНЫХ СВОБОД ЧЕЛОВ</w:t>
      </w:r>
      <w:r>
        <w:rPr>
          <w:b/>
          <w:bCs/>
        </w:rPr>
        <w:t>ЕКА № 3 (2026)» (ПОДГОТОВЛЕН ВЕРХОВНЫМ СУДОМ РФ)</w:t>
      </w:r>
    </w:p>
    <w:p w:rsidR="00366A05" w:rsidRDefault="003931CB">
      <w:pPr>
        <w:pStyle w:val="Standard"/>
        <w:jc w:val="both"/>
      </w:pPr>
      <w:r>
        <w:t>Верховным Судом представлен обзор практики межгосударственных органов по защите прав и основных свобод человека № 3 (2026).</w:t>
      </w:r>
    </w:p>
    <w:p w:rsidR="00366A05" w:rsidRDefault="003931CB">
      <w:pPr>
        <w:pStyle w:val="Standard"/>
        <w:jc w:val="both"/>
      </w:pPr>
      <w:r>
        <w:t>Обзор включает в себя практику в сфере социально-трудовых правовых отношений (запре</w:t>
      </w:r>
      <w:r>
        <w:t>т дискриминации при назначении пенсии), в сфере административно-правовых отношений (обеспечение надлежащих условий нахождения лица в местах принудительного содержания (в отношении женщин): право на уважение семейной жизни и право на предоставление надлежащ</w:t>
      </w:r>
      <w:r>
        <w:t>их медицинских услуг), в сфере уголовно-процессуальных отношений (в частности, право на эффективное расследование случаев домашнего насилия).</w:t>
      </w:r>
    </w:p>
    <w:p w:rsidR="00366A05" w:rsidRDefault="003931CB">
      <w:pPr>
        <w:pStyle w:val="Standard"/>
        <w:jc w:val="both"/>
      </w:pPr>
      <w:r>
        <w:t>Отмечено, что судам необходимо при рассмотрении административных, гражданских дел, дел по разрешению экономических</w:t>
      </w:r>
      <w:r>
        <w:t xml:space="preserve"> споров, уголовных и иных дел учитывать правовые позиции, сформулированные межгосударственными органами по защите прав и свобод человека.</w:t>
      </w:r>
    </w:p>
    <w:p w:rsidR="00366A05" w:rsidRDefault="003931CB">
      <w:pPr>
        <w:pStyle w:val="Standard"/>
        <w:jc w:val="both"/>
      </w:pPr>
      <w:r>
        <w:t> </w:t>
      </w: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«ОБЗОР ПРАКТИКИ МЕЖГОСУДАРСТВЕННЫХ ОРГАНОВ ПО ЗАЩИТЕ ПРАВ И ОСНОВНЫХ СВОБОД ЧЕЛОВЕКА № 4 (2026)» (ПОДГОТОВЛЕН ВЕРХОВ</w:t>
      </w:r>
      <w:r>
        <w:rPr>
          <w:b/>
          <w:bCs/>
        </w:rPr>
        <w:t>НЫМ СУДОМ РФ)</w:t>
      </w:r>
    </w:p>
    <w:p w:rsidR="00366A05" w:rsidRDefault="003931CB">
      <w:pPr>
        <w:pStyle w:val="Standard"/>
        <w:jc w:val="both"/>
      </w:pPr>
      <w:r>
        <w:t>Верховным Судом представлен обзор практики межгосударственных органов по защите прав и основных свобод человека № 4 (2026).</w:t>
      </w:r>
    </w:p>
    <w:p w:rsidR="00366A05" w:rsidRDefault="003931CB">
      <w:pPr>
        <w:pStyle w:val="Standard"/>
        <w:jc w:val="both"/>
      </w:pPr>
      <w:r>
        <w:t xml:space="preserve">Обзор включает в себя практику в сфере административно-правовых отношений (в частности, вопросы изъятия </w:t>
      </w:r>
      <w:r>
        <w:t>паспортов при пересечении государственной границы), в сфере семейно-правовых отношений (вопросы надлежащего исполнения решения суда об определении места жительства ребенка), в сфере гражданского (административного) судопроизводства (в частности, право на с</w:t>
      </w:r>
      <w:r>
        <w:t xml:space="preserve">праведливое судебное разбирательство), в сфере уголовно-правовых отношений (о </w:t>
      </w:r>
      <w:r>
        <w:lastRenderedPageBreak/>
        <w:t>назначении наказания за совершенное уголовно наказуемое деяние), в сфере уголовно-процессуальных отношений (в частности, проведение эффективного расследования случаев домашнего н</w:t>
      </w:r>
      <w:r>
        <w:t>асилия).</w:t>
      </w:r>
    </w:p>
    <w:p w:rsidR="00366A05" w:rsidRDefault="003931CB">
      <w:pPr>
        <w:pStyle w:val="Standard"/>
        <w:jc w:val="both"/>
      </w:pPr>
      <w:r>
        <w:t>Отмечено, что судам необходимо при рассмотрении административных, гражданских дел, дел по разрешению экономических споров, уголовных и иных дел учитывать правовые позиции, сформулированные межгосударственными органами по защите прав и свобод челов</w:t>
      </w:r>
      <w:r>
        <w:t>ека.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МИНИСТРА ОБОРОНЫ РФ ОТ 23 ИЮНЯ 2026 г. № 420 «ОБ ОПРЕДЕЛЕНИИ ПОРЯДКА И УСЛОВИЙ НАЗНАЧЕНИЯ И ОСУЩЕСТВЛЕНИЯ ЕДИНОВРЕМЕННЫХ ВЫПЛАТ ВОЕННОСЛУЖАЩИМ ВООРУЖЕННЫХ СИЛ РОССИЙСКОЙ ФЕДЕРАЦИИ И ЧЛЕНАМ ИХ СЕМЕЙ, УСТАНОВЛЕННЫХ ПУНКТОМ 4 </w:t>
      </w:r>
      <w:r>
        <w:rPr>
          <w:b/>
          <w:bCs/>
        </w:rPr>
        <w:t>ПОСТАНОВЛЕНИЯ ПРАВИТЕЛЬСТВА РОССИЙСКОЙ ФЕДЕРАЦИИ ОТ 16 ФЕВРАЛЯ 2026 г. № 143»</w:t>
      </w:r>
    </w:p>
    <w:p w:rsidR="00366A05" w:rsidRDefault="003931CB">
      <w:pPr>
        <w:pStyle w:val="Standard"/>
        <w:jc w:val="both"/>
      </w:pPr>
      <w:r>
        <w:t>Определен порядок осуществления единовременных выплат военнослужащим Вооруженных Сил РФ и членам их семей в случае гибели или смерти военнослужащего вследствие увечья или заболев</w:t>
      </w:r>
      <w:r>
        <w:t>ания, полученных при выполнении задач КТО.</w:t>
      </w:r>
    </w:p>
    <w:p w:rsidR="00366A05" w:rsidRDefault="003931CB">
      <w:pPr>
        <w:pStyle w:val="Standard"/>
        <w:jc w:val="both"/>
      </w:pPr>
      <w:r>
        <w:t>Речь идет о единовременных выплатах, установленных пунктом 4 постановления Правительства РФ от 16 февраля 2026 г. № 143.</w:t>
      </w:r>
    </w:p>
    <w:p w:rsidR="00366A05" w:rsidRDefault="003931CB">
      <w:pPr>
        <w:pStyle w:val="Standard"/>
        <w:jc w:val="both"/>
      </w:pPr>
      <w:r>
        <w:t>Приказом, в частности, определены финансовые органы (военные комиссариаты), уполномоченные н</w:t>
      </w:r>
      <w:r>
        <w:t>а назначение и осуществление единовременных выплат, процедура оформления необходимых документов и порядок принятия решений о назначении единовременной выплаты.</w:t>
      </w:r>
    </w:p>
    <w:p w:rsidR="00366A05" w:rsidRDefault="003931CB">
      <w:pPr>
        <w:pStyle w:val="Standard"/>
        <w:jc w:val="both"/>
      </w:pPr>
      <w:r>
        <w:t>Приказано единовременные выплаты, установленные пунктом 4 постановления Правительства РФ от 16 ф</w:t>
      </w:r>
      <w:r>
        <w:t>евраля 2026 г. № 143, производить с 6 августа 2024 г.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ПИСЬМО ТПП РФ ОТ 29 ИЮЛЯ 2026 г. № ПР/0621 «ОБ ОТДЕЛЬНЫХ ВОПРОСАХ СВИДЕТЕЛЬСТВОВАНИЯ ОБСТОЯТЕЛЬСТВ НЕПРЕОДОЛИМОЙ СИЛЫ»</w:t>
      </w:r>
    </w:p>
    <w:p w:rsidR="00366A05" w:rsidRDefault="003931CB">
      <w:pPr>
        <w:pStyle w:val="Standard"/>
        <w:jc w:val="both"/>
      </w:pPr>
      <w:r>
        <w:t>Разъясняются некоторые вопросы применения законодательства об обстоятельствах непр</w:t>
      </w:r>
      <w:r>
        <w:t>еодолимой силы.</w:t>
      </w:r>
    </w:p>
    <w:p w:rsidR="00366A05" w:rsidRDefault="003931CB">
      <w:pPr>
        <w:pStyle w:val="Standard"/>
        <w:jc w:val="both"/>
      </w:pPr>
      <w:r>
        <w:t>Сообщается, в частности, что поскольку в силу положений пункта 3 статьи 401 ГК РФ нарушение обязанностей со стороны контрагентов должника и отсутствие на рынке нужных для исполнения товаров к обстоятельствам непреодолимой силы не относятся,</w:t>
      </w:r>
      <w:r>
        <w:t xml:space="preserve"> события, связанные с ракетными обстрелами или атаками БПЛА объектов производителя товара (контрагента должника), для продавца (должника) обстоятельствами непреодолимой силы также признаны быть не могут.</w:t>
      </w:r>
    </w:p>
    <w:p w:rsidR="00366A05" w:rsidRDefault="003931CB">
      <w:pPr>
        <w:pStyle w:val="Standard"/>
        <w:jc w:val="both"/>
      </w:pPr>
      <w:r>
        <w:t>Поскольку для продавца товара по биржевой сделке ука</w:t>
      </w:r>
      <w:r>
        <w:t xml:space="preserve">занные обстоятельства также носят негативный характер и оказывают существенное влияние на выполнение им обязательств перед покупателем, продавец товара в целях урегулирования договорных отношений с покупателем вправе воспользоваться положениями статьи 451 </w:t>
      </w:r>
      <w:r>
        <w:t xml:space="preserve">ГК РФ и предложить покупателю изменить условия договора или расторгнуть его в связи с существенным изменением обстоятельств. При этом одним из доказательств наличия существенного изменения </w:t>
      </w:r>
      <w:r>
        <w:lastRenderedPageBreak/>
        <w:t>обстоятельств, из которых стороны исходили при заключении договора,</w:t>
      </w:r>
      <w:r>
        <w:t xml:space="preserve"> может быть заключение об обстоятельствах непреодолимой силы, выданное уполномоченной торгово-промышленной палатой производителю товара.</w:t>
      </w:r>
    </w:p>
    <w:p w:rsidR="00366A05" w:rsidRDefault="003931CB">
      <w:pPr>
        <w:pStyle w:val="Standard"/>
        <w:jc w:val="both"/>
      </w:pPr>
      <w:r>
        <w:t>При достижении сторонами биржевой сделки соглашения об изменении ее условий стороны вправе, в частности, изменить сроки</w:t>
      </w:r>
      <w:r>
        <w:t xml:space="preserve"> поставки, место исполнения обязательства поставщиком, сведения о производителе товара и др.</w:t>
      </w:r>
    </w:p>
    <w:p w:rsidR="00366A05" w:rsidRDefault="003931CB">
      <w:pPr>
        <w:pStyle w:val="Standard"/>
        <w:jc w:val="both"/>
      </w:pPr>
      <w:r>
        <w:t>Если стороны не достигли соглашения о приведении договора в соответствие с существенно изменившимися обстоятельствами, то договор по требованию заинтересованной ст</w:t>
      </w:r>
      <w:r>
        <w:t>ороны судом может быть расторгнут, а по основаниям, предусмотренным пунктом 4 статьи 451 ГК РФ, и изменен в судебном порядке.</w:t>
      </w:r>
    </w:p>
    <w:p w:rsidR="00366A05" w:rsidRDefault="003931CB">
      <w:pPr>
        <w:pStyle w:val="Standard"/>
        <w:jc w:val="both"/>
      </w:pPr>
      <w:r>
        <w:t>Согласно пункту 3 статьи 401 ГК РФ и абзацу третьему пункта 1.3 Положения о свидетельствовании уполномоченными торгово-промышленны</w:t>
      </w:r>
      <w:r>
        <w:t>ми палатами обстоятельств непреодолимой силы по договорам, заключенным в рамках внутрироссийской экономической деятельности, утвержденного постановлением Совета ТПП России от 24 июня 2021 г. № 7-2, к обстоятельствам непреодолимой силы отсутствие на рынке н</w:t>
      </w:r>
      <w:r>
        <w:t>ужных для исполнения товаров, а также нарушение обязанностей со стороны контрагентов должника не относятся.</w:t>
      </w:r>
    </w:p>
    <w:p w:rsidR="00366A05" w:rsidRDefault="003931CB">
      <w:pPr>
        <w:pStyle w:val="Standard"/>
        <w:jc w:val="both"/>
      </w:pPr>
      <w:r>
        <w:t>В этой связи временные локальные перебои с поставкой моторного топлива, необходимого для исполнения установленных договором обязательств как должник</w:t>
      </w:r>
      <w:r>
        <w:t>ом (исполнителем, продавцом и т.п.), так и его контрагентами, к обстоятельствам непреодолимой силы отнесены быть не могут.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УКАЗ ПРЕЗИДЕНТА РФ ОТ 06 АВГУСТА 2026 г. № 569 «О ВНЕСЕНИИ ИЗМЕНЕНИЙ В ПОЛОЖЕНИЕ О ПОРЯДКЕ ПРОХОЖДЕНИЯ ВОЕННОЙ СЛУЖБЫ, УТВЕРЖДЕННОЕ </w:t>
      </w:r>
      <w:r>
        <w:rPr>
          <w:b/>
          <w:bCs/>
        </w:rPr>
        <w:t>УКАЗОМ ПРЕЗИДЕНТА РОССИЙСКОЙ ФЕДЕРАЦИИ ОТ 16 СЕНТЯБРЯ 1999 г. № 1237»</w:t>
      </w:r>
    </w:p>
    <w:p w:rsidR="00366A05" w:rsidRDefault="003931CB">
      <w:pPr>
        <w:pStyle w:val="Standard"/>
        <w:jc w:val="both"/>
      </w:pPr>
      <w:r>
        <w:t>Внесены изменения в Положение о порядке прохождения военной службы.</w:t>
      </w:r>
    </w:p>
    <w:p w:rsidR="00366A05" w:rsidRDefault="003931CB">
      <w:pPr>
        <w:pStyle w:val="Standard"/>
        <w:jc w:val="both"/>
      </w:pPr>
      <w:r>
        <w:t>В частности, уточнено, что в срок военной службы не засчитывается:</w:t>
      </w:r>
    </w:p>
    <w:p w:rsidR="00366A05" w:rsidRDefault="003931CB">
      <w:pPr>
        <w:pStyle w:val="Standard"/>
        <w:jc w:val="both"/>
      </w:pPr>
      <w:r>
        <w:t>время самовольного оставления военнослужащим, прохо</w:t>
      </w:r>
      <w:r>
        <w:t>дящим военную службу по призыву, воинской части или установленного за пределами воинской части места военной службы, его неявки в срок на службу без уважительных причин продолжительностью свыше двух суток;</w:t>
      </w:r>
    </w:p>
    <w:p w:rsidR="00366A05" w:rsidRDefault="003931CB">
      <w:pPr>
        <w:pStyle w:val="Standard"/>
        <w:jc w:val="both"/>
      </w:pPr>
      <w:r>
        <w:t>время отсутствия военнослужащего, проходящего воен</w:t>
      </w:r>
      <w:r>
        <w:t>ную службу по контракту, в воинской части или установленном за пределами воинской части месте военной службы без уважительных причин продолжительностью свыше двух суток.</w:t>
      </w:r>
    </w:p>
    <w:p w:rsidR="00366A05" w:rsidRDefault="003931CB">
      <w:pPr>
        <w:pStyle w:val="Standard"/>
        <w:jc w:val="both"/>
      </w:pPr>
      <w:r>
        <w:t>Кроме этого, скорректированы особенности присвоения военнослужащим воинских званий, пр</w:t>
      </w:r>
      <w:r>
        <w:t>едоставления отпуска, а также порядок увольнения военнослужащих с военной службы.</w:t>
      </w:r>
    </w:p>
    <w:p w:rsidR="00366A05" w:rsidRDefault="003931CB">
      <w:pPr>
        <w:pStyle w:val="Standard"/>
        <w:jc w:val="both"/>
      </w:pPr>
      <w:r>
        <w:t>Указ вступает в силу со дня его подписания.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01 АВГУСТА 2026 г. № 962 «О ВНЕСЕНИИ ИЗМЕНЕНИЙ В ПОСТАНОВЛЕНИЕ ПРАВИТЕЛЬСТВА РОССИЙСКОЙ ФЕДЕРАЦ</w:t>
      </w:r>
      <w:r>
        <w:rPr>
          <w:b/>
          <w:bCs/>
        </w:rPr>
        <w:t>ИИ ОТ 13 ИЮЛЯ 2022 г. № 1241»</w:t>
      </w:r>
    </w:p>
    <w:p w:rsidR="00366A05" w:rsidRDefault="003931CB">
      <w:pPr>
        <w:pStyle w:val="Standard"/>
        <w:jc w:val="both"/>
      </w:pPr>
      <w:r>
        <w:t>Актуализировано Положение о федеральной государственной информационной системе «Моя школа».</w:t>
      </w:r>
    </w:p>
    <w:p w:rsidR="00366A05" w:rsidRDefault="003931CB">
      <w:pPr>
        <w:pStyle w:val="Standard"/>
        <w:jc w:val="both"/>
      </w:pPr>
      <w:r>
        <w:lastRenderedPageBreak/>
        <w:t xml:space="preserve">В частности, закреплено, что система «Моя школа» обеспечивает, в том числе, предоставление обучающимся, достигшим возраста 14 лет, их </w:t>
      </w:r>
      <w:r>
        <w:t>родителям (законным представителям), а также родителям (законным представителям) обучающихся, не достигших возраста 14 лет, завершившим прохождение процедуры регистрации в ЕСИА, электронных документов, подтверждающих обучение в образовательной организации,</w:t>
      </w:r>
      <w:r>
        <w:t xml:space="preserve"> с использованием Единого портала госуслуг на основании сведений, содержащихся в системе «Моя школа».</w:t>
      </w:r>
    </w:p>
    <w:p w:rsidR="00366A05" w:rsidRDefault="003931CB">
      <w:pPr>
        <w:pStyle w:val="Standard"/>
        <w:jc w:val="both"/>
      </w:pPr>
      <w:r>
        <w:t>Также внесенными изменениями:</w:t>
      </w:r>
    </w:p>
    <w:p w:rsidR="00366A05" w:rsidRDefault="003931CB">
      <w:pPr>
        <w:pStyle w:val="Standard"/>
        <w:jc w:val="both"/>
      </w:pPr>
      <w:r>
        <w:t xml:space="preserve">уточняются положения, касающиеся организации информационного взаимодействия системы «Моя школа» с иными </w:t>
      </w:r>
      <w:r>
        <w:t>информационными системами в сфере образования;</w:t>
      </w:r>
    </w:p>
    <w:p w:rsidR="00366A05" w:rsidRDefault="003931CB">
      <w:pPr>
        <w:pStyle w:val="Standard"/>
        <w:jc w:val="both"/>
      </w:pPr>
      <w:r>
        <w:t>устанавливаются перечни персональных данных участников образовательных отношений по уровням образования, обработка которых осуществляется в системе «Моя школа».</w:t>
      </w:r>
    </w:p>
    <w:p w:rsidR="00366A05" w:rsidRDefault="003931CB">
      <w:pPr>
        <w:pStyle w:val="Standard"/>
        <w:jc w:val="both"/>
      </w:pPr>
      <w:r>
        <w:t>Предусмотрены и иные нововведения.</w:t>
      </w:r>
    </w:p>
    <w:p w:rsidR="00366A05" w:rsidRDefault="003931CB">
      <w:pPr>
        <w:pStyle w:val="Standard"/>
        <w:jc w:val="both"/>
      </w:pPr>
      <w:r>
        <w:t>Настоящее пос</w:t>
      </w:r>
      <w:r>
        <w:t>тановление вступает в силу по истечении 10 дней со дня его официального опубликования, за исключением положений, для которых установлен иной срок вступления в силу.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03 АВГУСТА 2026 г. № 969 «О ВНЕСЕНИИ ИЗМЕНЕНИЙ В НЕКОТОР</w:t>
      </w:r>
      <w:r>
        <w:rPr>
          <w:b/>
          <w:bCs/>
        </w:rPr>
        <w:t>ЫЕ АКТЫ ПРАВИТЕЛЬСТВА РОССИЙСКОЙ ФЕДЕРАЦИИ»</w:t>
      </w:r>
    </w:p>
    <w:p w:rsidR="00366A05" w:rsidRDefault="003931CB">
      <w:pPr>
        <w:pStyle w:val="Standard"/>
        <w:jc w:val="both"/>
      </w:pPr>
      <w:r>
        <w:t>Актуализированы акты Правительства РФ по вопросу предоставления национального режима при осуществлении закупок для обеспечения госнужд и закупок отдельными видами юридических лиц.</w:t>
      </w:r>
    </w:p>
    <w:p w:rsidR="00366A05" w:rsidRDefault="003931CB">
      <w:pPr>
        <w:pStyle w:val="Standard"/>
        <w:jc w:val="both"/>
      </w:pPr>
      <w:r>
        <w:t xml:space="preserve">С целью реализации Федерального </w:t>
      </w:r>
      <w:r>
        <w:t xml:space="preserve">закона от 23 июля 2025 г. № 268-ФЗ «О внесении изменения в статью 4 Федерального закона «Об обращении лекарственных средств» и распоряжения Правительства РФ от 23 апреля 2026 г. № 942-р «Об утверждении перечня стратегически значимых лекарственных средств» </w:t>
      </w:r>
      <w:r>
        <w:t>внесены изменения в том числе в постановление Правительства РФ от 23 декабря 2024 г.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</w:t>
      </w:r>
      <w:r>
        <w:t>в, работ, услуг отдельными видами юридических лиц».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05 АВГУСТА 2026 г. № 980 «О ВНЕСЕНИИ ИЗМЕНЕНИЙ В НЕКОТОРЫЕ АКТЫ ПРАВИТЕЛЬСТВА РОССИЙСКОЙ ФЕДЕРАЦИИ»</w:t>
      </w:r>
    </w:p>
    <w:p w:rsidR="00366A05" w:rsidRDefault="003931CB">
      <w:pPr>
        <w:pStyle w:val="Standard"/>
        <w:jc w:val="both"/>
      </w:pPr>
      <w:r>
        <w:t>Минэкономразвития уполномочено утверждать порядок контроля за эффекти</w:t>
      </w:r>
      <w:r>
        <w:t>вностью и качеством осуществления организацией по развитию туризма полномочий Российской Федерации, указанных в части 1 статьи 12.3 Федерального закона «О содействии развитию жилищного строительства, созданию объектов туристской инфраструктуры и иному разв</w:t>
      </w:r>
      <w:r>
        <w:t>итию территории».</w:t>
      </w:r>
    </w:p>
    <w:p w:rsidR="00366A05" w:rsidRDefault="003931CB">
      <w:pPr>
        <w:pStyle w:val="Standard"/>
        <w:jc w:val="both"/>
      </w:pPr>
      <w:r>
        <w:t>Также на Минэкономразвития возложены полномочия по установлению содержания и формы представления отчетности об осуществлении организацией по развитию туризма функций агента Российской Федерации.</w:t>
      </w:r>
    </w:p>
    <w:p w:rsidR="00366A05" w:rsidRDefault="003931CB">
      <w:pPr>
        <w:pStyle w:val="Standard"/>
        <w:jc w:val="both"/>
      </w:pPr>
      <w:r>
        <w:t xml:space="preserve">Настоящее постановление вступает в силу со </w:t>
      </w:r>
      <w:r>
        <w:t>дня его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10 АВГУСТА 2026 г. № 996 «О ВНЕСЕНИИ ИЗМЕНЕНИЯ В ПОСТАНОВЛЕНИЕ ПРАВИТЕЛЬСТВА РОССИЙСКОЙ ФЕДЕРАЦИИ ОТ 6 НОЯБРЯ 2024 г. № 1491»</w:t>
      </w:r>
    </w:p>
    <w:p w:rsidR="00366A05" w:rsidRDefault="003931CB">
      <w:pPr>
        <w:pStyle w:val="Standard"/>
        <w:jc w:val="both"/>
      </w:pPr>
      <w:r>
        <w:t>Уточнены положения, которые включаются в порядок направлени</w:t>
      </w:r>
      <w:r>
        <w:t>я экономии.</w:t>
      </w:r>
    </w:p>
    <w:p w:rsidR="00366A05" w:rsidRDefault="003931CB">
      <w:pPr>
        <w:pStyle w:val="Standard"/>
        <w:jc w:val="both"/>
      </w:pPr>
      <w:r>
        <w:t>Скорректированы общие требования к порядку направления экономии по контрактам на закупку товаров, работ, услуг для муниципальных нужд, которые финансировались за счет трансфертов из бюджета региона местному бюджету, на реализацию региональных и</w:t>
      </w:r>
      <w:r>
        <w:t xml:space="preserve"> национальных проектов.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РАСПОРЯЖЕНИЕ ПРАВИТЕЛЬСТВА РФ ОТ 01 АВГУСТА 2026 г. № 2054-Р «О ВНЕСЕНИИ ИЗМЕНЕНИЙ В РАСПОРЯЖЕНИЕ ПРАВИТЕЛЬСТВА РФ ОТ 19 ДЕКАБРЯ 2025 г. № 3886-Р»</w:t>
      </w:r>
    </w:p>
    <w:p w:rsidR="00366A05" w:rsidRDefault="003931CB">
      <w:pPr>
        <w:pStyle w:val="Standard"/>
        <w:jc w:val="both"/>
      </w:pPr>
      <w:r>
        <w:t>Скорректирован план законопроектной деятельности Правительства на 2026 год.</w:t>
      </w:r>
    </w:p>
    <w:p w:rsidR="00366A05" w:rsidRDefault="003931CB">
      <w:pPr>
        <w:pStyle w:val="Standard"/>
        <w:jc w:val="both"/>
      </w:pPr>
      <w:r>
        <w:t>План доп</w:t>
      </w:r>
      <w:r>
        <w:t>олнен новыми законопроектами, которыми планируется, в частности:</w:t>
      </w:r>
    </w:p>
    <w:p w:rsidR="00366A05" w:rsidRDefault="003931CB">
      <w:pPr>
        <w:pStyle w:val="Standard"/>
        <w:jc w:val="both"/>
      </w:pPr>
      <w:r>
        <w:t>установить новые случаи, когда требуется осуществление государственной регистрации прав, ограничений и обременений;</w:t>
      </w:r>
    </w:p>
    <w:p w:rsidR="00366A05" w:rsidRDefault="003931CB">
      <w:pPr>
        <w:pStyle w:val="Standard"/>
        <w:jc w:val="both"/>
      </w:pPr>
      <w:r>
        <w:t>определить порядок государственной регистрации права пользования жилым поме</w:t>
      </w:r>
      <w:r>
        <w:t>щением, возникающего из завещательного отказа;</w:t>
      </w:r>
    </w:p>
    <w:p w:rsidR="00366A05" w:rsidRDefault="003931CB">
      <w:pPr>
        <w:pStyle w:val="Standard"/>
        <w:jc w:val="both"/>
      </w:pPr>
      <w:r>
        <w:t>закрепить правовой статус федеральной государственной информационной системы «Правовая помощь»;</w:t>
      </w:r>
    </w:p>
    <w:p w:rsidR="00366A05" w:rsidRDefault="003931CB">
      <w:pPr>
        <w:pStyle w:val="Standard"/>
        <w:jc w:val="both"/>
      </w:pPr>
      <w:r>
        <w:t xml:space="preserve">усовершенствовать правовой механизм выявления правонарушений в целях противодействия легализации </w:t>
      </w:r>
      <w:r>
        <w:t>(отмыванию) доходов, полученных преступным путем, финансированию терроризма и экстремистской деятельности.</w:t>
      </w:r>
    </w:p>
    <w:p w:rsidR="00366A05" w:rsidRDefault="003931CB">
      <w:pPr>
        <w:pStyle w:val="Standard"/>
        <w:jc w:val="both"/>
      </w:pPr>
      <w:r>
        <w:t>Ряд законопроектов исключены из плана.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ПИСЬМО МИНФИНА РОССИИ ОТ 22 ИЮНЯ 2026 г. № 21-01-10/52859 «ОБ ОБЪЕКТАХ АДРЕСАЦИИ»</w:t>
      </w:r>
    </w:p>
    <w:p w:rsidR="00366A05" w:rsidRDefault="003931CB">
      <w:pPr>
        <w:pStyle w:val="Standard"/>
        <w:jc w:val="both"/>
      </w:pPr>
      <w:r>
        <w:t xml:space="preserve">Минфин России </w:t>
      </w:r>
      <w:r>
        <w:t>рассмотрел вопрос об объектах адресации.</w:t>
      </w:r>
    </w:p>
    <w:p w:rsidR="00366A05" w:rsidRDefault="003931CB">
      <w:pPr>
        <w:pStyle w:val="Standard"/>
        <w:jc w:val="both"/>
      </w:pPr>
      <w:r>
        <w:t>В частности, отмечается, что адрес является неотъемлемой характеристикой именно объекта капитального строительства, позволяющей однозначно идентифицировать его местонахождение в силу того, что такой объект имеет про</w:t>
      </w:r>
      <w:r>
        <w:t>чную, неразрывную связь с землей и не может быть перемещен или изменен без несоразмерного ущерба назначению и (или) характеристикам.</w:t>
      </w:r>
    </w:p>
    <w:p w:rsidR="00366A05" w:rsidRDefault="003931CB">
      <w:pPr>
        <w:pStyle w:val="Standard"/>
        <w:jc w:val="both"/>
      </w:pPr>
      <w:r>
        <w:t xml:space="preserve">Федеральный закон «О государственной регистрации недвижимости» предусматривает разделение объектов недвижимости на объекты </w:t>
      </w:r>
      <w:r>
        <w:t>недвижимости, являющиеся объектами адресации, и на объекты недвижимости, не являющиеся объектами адресации.</w:t>
      </w:r>
    </w:p>
    <w:p w:rsidR="00366A05" w:rsidRDefault="003931CB">
      <w:pPr>
        <w:pStyle w:val="Standard"/>
        <w:jc w:val="both"/>
      </w:pPr>
      <w:r>
        <w:t>Кроме того, линейные объекты (линии электропередачи, линии связи (в том числе линейно-кабельные сооружения), трубопроводы, автомобильные дороги, жел</w:t>
      </w:r>
      <w:r>
        <w:t>езнодорожные линии и другие подобные сооружения) положениями нормативных правовых актов не отнесены к объектам адресации.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ПИСЬМО ФАС РОССИИ ОТ 17 ИЮЛЯ 2026 г. № ГР/74059/26 «О РАССМОТРЕНИИ ОБРАЩЕНИЯ».</w:t>
      </w:r>
    </w:p>
    <w:p w:rsidR="00366A05" w:rsidRDefault="003931CB">
      <w:pPr>
        <w:pStyle w:val="Standard"/>
        <w:jc w:val="both"/>
      </w:pPr>
      <w:r>
        <w:lastRenderedPageBreak/>
        <w:t>ФАС России рассмотрела обращение по вопросу обеспечени</w:t>
      </w:r>
      <w:r>
        <w:t>я заявок на участие в конкурентных закупках, проводимых в соответствии с положениями Закона № 223-ФЗ.</w:t>
      </w:r>
    </w:p>
    <w:p w:rsidR="00366A05" w:rsidRDefault="003931CB">
      <w:pPr>
        <w:pStyle w:val="Standard"/>
        <w:jc w:val="both"/>
      </w:pPr>
      <w:r>
        <w:t>Со ссылками на действующее законодательство отмечено, в частности, следующее:</w:t>
      </w:r>
    </w:p>
    <w:p w:rsidR="00366A05" w:rsidRDefault="003931CB">
      <w:pPr>
        <w:pStyle w:val="Standard"/>
        <w:jc w:val="both"/>
      </w:pPr>
      <w:r>
        <w:t xml:space="preserve">- уполномоченный орган вправе в типовом положении о закупке предусмотреть в </w:t>
      </w:r>
      <w:r>
        <w:t>том числе способы обеспечения заявок на участие в конкурентных закупках, с учетом положений части 25 статьи 3.2 Закона № 223-ФЗ и статьи 368 ГК РФ;</w:t>
      </w:r>
    </w:p>
    <w:p w:rsidR="00366A05" w:rsidRDefault="003931CB">
      <w:pPr>
        <w:pStyle w:val="Standard"/>
        <w:jc w:val="both"/>
      </w:pPr>
      <w:r>
        <w:t xml:space="preserve">- при принятии решения об одобрении независимой гарантии в качестве обеспечения заявки, поданной на участие </w:t>
      </w:r>
      <w:r>
        <w:t>в закупке, заказчик должен руководствоваться положениями документации о закупочной процедуре, извещения, типового положения;</w:t>
      </w:r>
    </w:p>
    <w:p w:rsidR="00366A05" w:rsidRDefault="003931CB">
      <w:pPr>
        <w:pStyle w:val="Standard"/>
        <w:jc w:val="both"/>
      </w:pPr>
      <w:r>
        <w:t>- наличие либо отсутствие признаков нарушения Закона № 223-ФЗ возможно установить при комиссионном рассмотрении соответствующей жал</w:t>
      </w:r>
      <w:r>
        <w:t>обы, поданной в порядке, установленном статьей 18.1 Федерального закона от 26 июля 2006 г. № 135-ФЗ «О защите конкуренции», исходя из положений документации о закупке и всех обстоятельств рассматриваемого дела.</w:t>
      </w:r>
    </w:p>
    <w:p w:rsidR="00366A05" w:rsidRDefault="003931CB">
      <w:pPr>
        <w:pStyle w:val="Standard"/>
        <w:jc w:val="both"/>
      </w:pPr>
      <w:r>
        <w:t> </w:t>
      </w: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ПИСЬМО ФАС РОССИИ ОТ 06 АВГУСТА 2026 г. № Г</w:t>
      </w:r>
      <w:r>
        <w:rPr>
          <w:b/>
          <w:bCs/>
        </w:rPr>
        <w:t>Р/83283/26 «О РАССМОТРЕНИИ ОБРАЩЕНИЯ»</w:t>
      </w:r>
    </w:p>
    <w:p w:rsidR="00366A05" w:rsidRDefault="003931CB">
      <w:pPr>
        <w:pStyle w:val="Standard"/>
        <w:jc w:val="both"/>
      </w:pPr>
      <w:r>
        <w:t>ФАС России рассмотрен вопрос об осуществлении закупок моторного топлива для государственных и муниципальных нужд.</w:t>
      </w:r>
    </w:p>
    <w:p w:rsidR="00366A05" w:rsidRDefault="003931CB">
      <w:pPr>
        <w:pStyle w:val="Standard"/>
        <w:jc w:val="both"/>
      </w:pPr>
      <w:r>
        <w:t xml:space="preserve">Сообщается, что в связи с текущей ситуацией на рынке нефтепродуктов и в целях обеспечения бесперебойных </w:t>
      </w:r>
      <w:r>
        <w:t>поставок моторного топлива принято постановление Правительства РФ от 30 июля 2026 г. № 952 «О приостановлении действия постановления Правительства Российской Федерации от 8 сентября 2018 г. № 1074», предусматривающее приостановление до 31 декабря 2026 г. д</w:t>
      </w:r>
      <w:r>
        <w:t>ействия постановления Правительства РФ от 08 сентября 2018 г. № 1074.</w:t>
      </w:r>
    </w:p>
    <w:p w:rsidR="00366A05" w:rsidRDefault="003931CB">
      <w:pPr>
        <w:pStyle w:val="Standard"/>
        <w:jc w:val="both"/>
      </w:pPr>
      <w:r>
        <w:t>В свою очередь, ФАС России издан приказ от 03 августа 2026 г. № 617/26 «О приостановлении действия приказа ФАС России от 22 ноября 2024 г. № 894/24».</w:t>
      </w:r>
    </w:p>
    <w:p w:rsidR="00366A05" w:rsidRDefault="003931CB">
      <w:pPr>
        <w:pStyle w:val="Standard"/>
        <w:jc w:val="both"/>
      </w:pPr>
      <w:r>
        <w:t>Таким образом, осуществление государ</w:t>
      </w:r>
      <w:r>
        <w:t>ственных и муниципальных закупок моторного топлива на период действия указанного моратория будет осуществляться в соответствии с общими правилами, установленными Законом № 44-ФЗ.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ПРАВИТЕЛЬСТВА РФ ОТ 13 АВГУСТА 2026 г. № 1007 «ОБ УТВЕРЖДЕНИИ </w:t>
      </w:r>
      <w:r>
        <w:rPr>
          <w:b/>
          <w:bCs/>
        </w:rPr>
        <w:t>ТРЕБОВАНИЙ К ПОРЯДКУ СОЗДАНИЯ И ЭКСПЛУАТАЦИИ ГОСУДАРСТВЕННЫМИ ОРГАНАМИ ИНФОРМАЦИОННЫХ СИСТЕМ, НЕ ЯВЛЯЮЩИХСЯ ГОСУДАРСТВЕННЫМИ ИНФОРМАЦИОННЫМИ СИСТЕМАМИ»</w:t>
      </w:r>
    </w:p>
    <w:p w:rsidR="00366A05" w:rsidRDefault="003931CB">
      <w:pPr>
        <w:pStyle w:val="Standard"/>
        <w:jc w:val="both"/>
      </w:pPr>
      <w:r>
        <w:t>Утверждены требования к порядку создания и эксплуатации государственными органами информационных систем,</w:t>
      </w:r>
      <w:r>
        <w:t xml:space="preserve"> не являющихся государственными информационными системами.</w:t>
      </w:r>
    </w:p>
    <w:p w:rsidR="00366A05" w:rsidRDefault="003931CB">
      <w:pPr>
        <w:pStyle w:val="Standard"/>
        <w:jc w:val="both"/>
      </w:pPr>
      <w:r>
        <w:t>Документом определены требования:</w:t>
      </w:r>
    </w:p>
    <w:p w:rsidR="00366A05" w:rsidRDefault="003931CB">
      <w:pPr>
        <w:pStyle w:val="Standard"/>
        <w:jc w:val="both"/>
      </w:pPr>
      <w:r>
        <w:t>к разработке стандартов - документов, устанавливающих минимальные требования к информационным системам в части состава осуществляемых функций, реализуемых процессо</w:t>
      </w:r>
      <w:r>
        <w:t xml:space="preserve">в, к иным характеристикам, которым должны </w:t>
      </w:r>
      <w:r>
        <w:lastRenderedPageBreak/>
        <w:t>соответствовать информационные системы, относящиеся к соответствующему фасету информационной системы (фасетам);</w:t>
      </w:r>
    </w:p>
    <w:p w:rsidR="00366A05" w:rsidRDefault="003931CB">
      <w:pPr>
        <w:pStyle w:val="Standard"/>
        <w:jc w:val="both"/>
      </w:pPr>
      <w:r>
        <w:t>к оценке вводимых в эксплуатацию и эксплуатируемых информационных систем на соответствие указанным ста</w:t>
      </w:r>
      <w:r>
        <w:t>ндартам;</w:t>
      </w:r>
    </w:p>
    <w:p w:rsidR="00366A05" w:rsidRDefault="003931CB">
      <w:pPr>
        <w:pStyle w:val="Standard"/>
        <w:jc w:val="both"/>
      </w:pPr>
      <w:r>
        <w:t>к установлению информационным системам статусов «соответствует стандартам» или «не соответствует стандартам»;</w:t>
      </w:r>
    </w:p>
    <w:p w:rsidR="00366A05" w:rsidRDefault="003931CB">
      <w:pPr>
        <w:pStyle w:val="Standard"/>
        <w:jc w:val="both"/>
      </w:pPr>
      <w:r>
        <w:t>к порядку эксплуатации информационных систем и пр.</w:t>
      </w:r>
    </w:p>
    <w:p w:rsidR="00366A05" w:rsidRDefault="003931CB">
      <w:pPr>
        <w:pStyle w:val="Standard"/>
        <w:jc w:val="both"/>
      </w:pPr>
      <w:r>
        <w:t>Также внесены изменения в Правила формирования и ведения единого реестра российских пр</w:t>
      </w:r>
      <w:r>
        <w:t>ограмм для ЭВМ и баз данных и единого реестра программ для ЭВМ и баз данных из государств - членов ЕАЭС, за исключением Российской Федерации, утвержденные постановлением Правительства от 16 ноября 2015 года № 1236.</w:t>
      </w:r>
    </w:p>
    <w:p w:rsidR="00366A05" w:rsidRDefault="003931CB">
      <w:pPr>
        <w:pStyle w:val="Standard"/>
        <w:jc w:val="both"/>
      </w:pPr>
      <w:r>
        <w:t>Настоящее постановление вступает в силу с</w:t>
      </w:r>
      <w:r>
        <w:t xml:space="preserve"> 1 сентября 2026 года.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«ПЕРЕЧЕНЬ НОРМАТИВНЫХ ПРАВОВЫХ АКТОВ (ИХ ОТДЕЛЬНЫХ ПОЛОЖЕНИЙ), СОДЕРЖАЩИХ ОБЯЗАТЕЛЬНЫЕ ТРЕБОВАНИЯ. ФЕДЕРАЛЬНЫЙ ГОСУДАРСТВЕННЫЙ ЗЕМЕЛЬНЫЙ КОНТРОЛЬ (НАДЗОР)» (УТВ. РОСРЕЕСТРОМ 31 ИЮЛЯ 2026г.)</w:t>
      </w:r>
    </w:p>
    <w:p w:rsidR="00366A05" w:rsidRDefault="003931CB">
      <w:pPr>
        <w:pStyle w:val="Standard"/>
        <w:jc w:val="both"/>
      </w:pPr>
      <w:r>
        <w:t xml:space="preserve">Установлен перечень НПА, </w:t>
      </w:r>
      <w:r>
        <w:t>содержащих обязательные требования, соблюдение которых оценивается Росреестром при проведении федерального государственного земельного контроля (надзора).</w:t>
      </w:r>
    </w:p>
    <w:p w:rsidR="00366A05" w:rsidRDefault="003931CB">
      <w:pPr>
        <w:pStyle w:val="Standard"/>
        <w:jc w:val="both"/>
      </w:pPr>
      <w:r>
        <w:t>В перечне приведены в числе прочего гиперссылки на реквизиты структурных единиц НПА, содержащих обяза</w:t>
      </w:r>
      <w:r>
        <w:t>тельные требования, категории лиц, обязанных соблюдать установленные требования, а также наименование органа государственной власти, осуществляющего государственный контроль (надзор) или разрешительную деятельность.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РОСАРХИВА ОТ 09 ИЮЛЯ 2026 г. № 9</w:t>
      </w:r>
      <w:r>
        <w:rPr>
          <w:b/>
          <w:bCs/>
        </w:rPr>
        <w:t>1 «О ВНЕСЕНИИ ИЗМЕНЕНИЙ В ПРАВИЛА ДЕЛОПРОИЗВОДСТВА В ГОСУДАРСТВЕННЫХ ОРГАНАХ, ОРГАНАХ МЕСТНОГО САМОУПРАВЛЕНИЯ, УТВЕРЖДЕННЫЕ ПРИКАЗОМ РОСАРХИВА ОТ 22 МАЯ 2019 г. № 71» ЗАРЕГИСТРИРОВАНО В МИНЮСТЕ РОССИИ 12 АВГУСТА 2026 г. № 87817</w:t>
      </w:r>
    </w:p>
    <w:p w:rsidR="00366A05" w:rsidRDefault="003931CB">
      <w:pPr>
        <w:pStyle w:val="Standard"/>
        <w:jc w:val="both"/>
      </w:pPr>
      <w:r>
        <w:t>Актуализированы Правила дело</w:t>
      </w:r>
      <w:r>
        <w:t>производства в государственных органах, органах местного самоуправления.</w:t>
      </w:r>
    </w:p>
    <w:p w:rsidR="00366A05" w:rsidRDefault="003931CB">
      <w:pPr>
        <w:pStyle w:val="Standard"/>
        <w:jc w:val="both"/>
      </w:pPr>
      <w:r>
        <w:t>Внесенными изменениями, в частности:</w:t>
      </w:r>
    </w:p>
    <w:p w:rsidR="00366A05" w:rsidRDefault="003931CB">
      <w:pPr>
        <w:pStyle w:val="Standard"/>
        <w:jc w:val="both"/>
      </w:pPr>
      <w:r>
        <w:t>уточняются полномочия государственных органов, органов местного самоуправления по использованию усиленной квалифицированной электронной подписи;</w:t>
      </w:r>
    </w:p>
    <w:p w:rsidR="00366A05" w:rsidRDefault="003931CB">
      <w:pPr>
        <w:pStyle w:val="Standard"/>
        <w:jc w:val="both"/>
      </w:pPr>
      <w:r>
        <w:t>у</w:t>
      </w:r>
      <w:r>
        <w:t>станавливается возможность создания тиражных экземпляров документов для отправки, рассылки документов, созданных на бумажном носителе;</w:t>
      </w:r>
    </w:p>
    <w:p w:rsidR="00366A05" w:rsidRDefault="003931CB">
      <w:pPr>
        <w:pStyle w:val="Standard"/>
        <w:jc w:val="both"/>
      </w:pPr>
      <w:r>
        <w:t>уточняются особенности досылки или направления документов взамен ранее разосланных;</w:t>
      </w:r>
    </w:p>
    <w:p w:rsidR="00366A05" w:rsidRDefault="003931CB">
      <w:pPr>
        <w:pStyle w:val="Standard"/>
        <w:jc w:val="both"/>
      </w:pPr>
      <w:r>
        <w:t>закрепляется, что поручения Правитель</w:t>
      </w:r>
      <w:r>
        <w:t>ства и документы по их исполнению составляют единый комплекс документов и формируются в дела в хронологическом порядке по датам ответов.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lastRenderedPageBreak/>
        <w:t>ПРИКАЗ РОСРЕЕСТРА ОТ 28 МАЯ 2026 г. № П/0269/26 «ОБ УТВЕРЖДЕНИИ МЕТОДИЧЕСКИХ РЕКОМЕНДАЦИЙ ПО ОПРЕДЕЛЕНИЮ ПЛАТЫ ЗА ПУБЛ</w:t>
      </w:r>
      <w:r>
        <w:rPr>
          <w:b/>
          <w:bCs/>
        </w:rPr>
        <w:t>ИЧНЫЙ СЕРВИТУТ В ОТНОШЕНИИ 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 ИЛИ ЮРИДИЧЕСКИМ ЛИЦАМ»</w:t>
      </w:r>
    </w:p>
    <w:p w:rsidR="00366A05" w:rsidRDefault="003931CB">
      <w:pPr>
        <w:pStyle w:val="Standard"/>
        <w:jc w:val="both"/>
      </w:pPr>
      <w:r>
        <w:t>Утверждены новые Методические рекомендации по определени</w:t>
      </w:r>
      <w:r>
        <w:t>ю платы за публичный сервитут в отношении земельных участков, находящихся в частной собственности или государственной (муниципальной) собственности и предоставленных гражданам или юрлицам.</w:t>
      </w:r>
    </w:p>
    <w:p w:rsidR="00366A05" w:rsidRDefault="003931CB">
      <w:pPr>
        <w:pStyle w:val="Standard"/>
        <w:jc w:val="both"/>
      </w:pPr>
      <w:r>
        <w:t>Согласно методическим рекомендациям плата за публичный сервитут пре</w:t>
      </w:r>
      <w:r>
        <w:t>дставляет собой разницу между рыночной стоимостью земельного участка до установления публичного сервитута и после его установления (учитывая ограничения использования земельного участка и другие возникающие, в связи с этим обстоятельства), а также той деят</w:t>
      </w:r>
      <w:r>
        <w:t>ельностью, которая может осуществляться на земельном участке обладателем публичного сервитута.</w:t>
      </w:r>
    </w:p>
    <w:p w:rsidR="00366A05" w:rsidRDefault="003931CB">
      <w:pPr>
        <w:pStyle w:val="Standard"/>
        <w:jc w:val="both"/>
      </w:pPr>
      <w:r>
        <w:t>Настоящий приказ вступает в силу с момента признания утратившим силу приказа Минэкономразвития России от 4 июня 2019 г. № 321.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СУДЕБНОГО ДЕПАРТАМЕНТА ПРИ</w:t>
      </w:r>
      <w:r>
        <w:rPr>
          <w:b/>
          <w:bCs/>
        </w:rPr>
        <w:t xml:space="preserve"> ВЕРХОВНОМ СУДЕ РФ ОТ 29 ИЮЛЯ 2026 г. № 221 «ОБ УТВЕРЖДЕНИИ ПОРЯДКА ПОДАЧИ МИРОВЫМ СУДЬЯМ ДОКУМЕНТОВ В ЭЛЕКТРОННОМ ВИДЕ, В ТОМ ЧИСЛЕ В ФОРМЕ ЭЛЕКТРОННОГО ДОКУМЕНТА»</w:t>
      </w:r>
    </w:p>
    <w:p w:rsidR="00366A05" w:rsidRDefault="003931CB">
      <w:pPr>
        <w:pStyle w:val="Standard"/>
        <w:jc w:val="both"/>
      </w:pPr>
      <w:r>
        <w:t>Обновлен Порядок подачи мировым судьям документов в электронном виде, в том числе в форме э</w:t>
      </w:r>
      <w:r>
        <w:t>лектронного документа.</w:t>
      </w:r>
    </w:p>
    <w:p w:rsidR="00366A05" w:rsidRDefault="003931CB">
      <w:pPr>
        <w:pStyle w:val="Standard"/>
        <w:jc w:val="both"/>
      </w:pPr>
      <w:r>
        <w:t>Признан утратившим силу аналогичный приказ Судебного департамента при Верховном Суде РФ от 11 сентября 2017 г. № 168.</w:t>
      </w:r>
    </w:p>
    <w:p w:rsidR="00366A05" w:rsidRDefault="003931CB">
      <w:pPr>
        <w:pStyle w:val="Standard"/>
        <w:jc w:val="both"/>
      </w:pPr>
      <w:r>
        <w:t>Настоящий приказ вступает в силу со дня его подписания.</w:t>
      </w:r>
    </w:p>
    <w:p w:rsidR="00366A05" w:rsidRDefault="003931CB">
      <w:pPr>
        <w:pStyle w:val="Standard"/>
        <w:jc w:val="both"/>
      </w:pPr>
      <w:r>
        <w:t> </w:t>
      </w: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СУДЕБНОГО ДЕПАРТАМЕНТА ПРИ ВЕРХОВНОМ СУДЕ РФ ОТ </w:t>
      </w:r>
      <w:r>
        <w:rPr>
          <w:b/>
          <w:bCs/>
        </w:rPr>
        <w:t>29 ИЮЛЯ 2026 г. № 222 «ОБ УТВЕРЖДЕНИИ ПОРЯДКА ПОДАЧИ В ФЕДЕРАЛЬНЫЕ СУДЫ ОБЩЕЙ ЮРИСДИКЦИИ ДОКУМЕНТОВ В ЭЛЕКТРОННОМ ВИДЕ, В ТОМ ЧИСЛЕ В ФОРМЕ ЭЛЕКТРОННОГО ДОКУМЕНТА»</w:t>
      </w:r>
    </w:p>
    <w:p w:rsidR="00366A05" w:rsidRDefault="003931CB">
      <w:pPr>
        <w:pStyle w:val="Standard"/>
        <w:jc w:val="both"/>
      </w:pPr>
      <w:r>
        <w:t>Обновлен порядок подачи в федеральные суды общей юрисдикции документов в электронном виде, в</w:t>
      </w:r>
      <w:r>
        <w:t xml:space="preserve"> том числе в форме электронного документа.</w:t>
      </w:r>
    </w:p>
    <w:p w:rsidR="00366A05" w:rsidRDefault="003931CB">
      <w:pPr>
        <w:pStyle w:val="Standard"/>
        <w:jc w:val="both"/>
      </w:pPr>
      <w:r>
        <w:t>Определены условия подачи документов в электронном виде, порядок их подачи в рамках гражданского, административного, уголовного судопроизводства, а также в рамках дела об административном правонарушении.</w:t>
      </w:r>
    </w:p>
    <w:p w:rsidR="00366A05" w:rsidRDefault="003931CB">
      <w:pPr>
        <w:pStyle w:val="Standard"/>
        <w:jc w:val="both"/>
      </w:pPr>
      <w:r>
        <w:t>Настоящий</w:t>
      </w:r>
      <w:r>
        <w:t xml:space="preserve"> приказ вступает в силу со дня его подписания. Признан утратившим силу приказ Судебного департамента при Верховном Суде РФ от 27 декабря 2016 г. № 251, которым утвержден аналогичный порядок.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МИНТРУДА РОССИИ ОТ 12 АВГУСТА 2026 г. № 354 «ОБ УТВЕРЖДЕН</w:t>
      </w:r>
      <w:r>
        <w:rPr>
          <w:b/>
          <w:bCs/>
        </w:rPr>
        <w:t xml:space="preserve">ИИ МЕТОДИЧЕСКИХ РЕКОМЕНДАЦИЙ ПО ОКАЗАНИЮ </w:t>
      </w:r>
      <w:r>
        <w:rPr>
          <w:b/>
          <w:bCs/>
        </w:rPr>
        <w:lastRenderedPageBreak/>
        <w:t>ГОСУДАРСТВЕННОЙ СОЦИАЛЬНОЙ ПОМОЩИ НА ОСНОВАНИИ СОЦИАЛЬНОГО КОНТРАКТА»</w:t>
      </w:r>
    </w:p>
    <w:p w:rsidR="00366A05" w:rsidRDefault="003931CB">
      <w:pPr>
        <w:pStyle w:val="Standard"/>
        <w:jc w:val="both"/>
      </w:pPr>
      <w:r>
        <w:t>Обновлены методические рекомендации по оказанию социальной помощи на основании соцконтракта.</w:t>
      </w:r>
    </w:p>
    <w:p w:rsidR="00366A05" w:rsidRDefault="003931CB">
      <w:pPr>
        <w:pStyle w:val="Standard"/>
        <w:jc w:val="both"/>
      </w:pPr>
      <w:r>
        <w:t>Рекомендации изданы для оказания методологической по</w:t>
      </w:r>
      <w:r>
        <w:t>мощи при разработке нормативных правовых актов субъектов РФ, а также при оказании государственной социальной помощи.</w:t>
      </w:r>
    </w:p>
    <w:p w:rsidR="00366A05" w:rsidRDefault="003931CB">
      <w:pPr>
        <w:pStyle w:val="Standard"/>
        <w:jc w:val="both"/>
      </w:pPr>
      <w:r>
        <w:t xml:space="preserve">Целью оказания государственной социальной помощи на основании социального контракта является повышение качества жизни малоимущих </w:t>
      </w:r>
      <w:r>
        <w:t>граждан за счет совершения ими собственных активных действий по получению постоянных самостоятельных источников дохода в денежной форме, позволяющих преодолеть трудную жизненную ситуацию и улучшить материальное положение граждан, указанных в пункте 1 части</w:t>
      </w:r>
      <w:r>
        <w:t xml:space="preserve"> 1 статьи 81 Федерального закона № 178-ФЗ, а также стимулирование активных действий по осуществлению индивидуальной предпринимательской деятельности граждан.</w:t>
      </w:r>
    </w:p>
    <w:p w:rsidR="00366A05" w:rsidRDefault="003931CB">
      <w:pPr>
        <w:pStyle w:val="Standard"/>
        <w:jc w:val="both"/>
      </w:pPr>
      <w:r>
        <w:t>Признан утратившим силу приказ Минтруда от 29 марта 2024 г. № 159.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РЕШЕНИЕ СОВЕТА ЕВРАЗИЙСКОЙ ЭКО</w:t>
      </w:r>
      <w:r>
        <w:rPr>
          <w:b/>
          <w:bCs/>
        </w:rPr>
        <w:t>НОМИЧЕСКОЙ КОМИССИИ ОТ 09 ИЮЛЯ 2026 г. № 88 «О ВНЕСЕНИИ ИЗМЕНЕНИЙ В ПРАВИЛА ОПРЕДЕЛЕНИЯ СТРАНЫ ПРОИСХОЖДЕНИЯ ОТДЕЛЬНЫХ ВИДОВ ТОВАРОВ ДЛЯ ЦЕЛЕЙ ГОСУДАРСТВЕННЫХ (МУНИЦИПАЛЬНЫХ) ЗАКУПОК»</w:t>
      </w:r>
    </w:p>
    <w:p w:rsidR="00366A05" w:rsidRDefault="003931CB">
      <w:pPr>
        <w:pStyle w:val="Standard"/>
        <w:jc w:val="both"/>
      </w:pPr>
      <w:r>
        <w:t>Внесены изменения в Правила определения страны происхождения отдельных в</w:t>
      </w:r>
      <w:r>
        <w:t>идов товаров для целей государственных (муниципальных) закупок.</w:t>
      </w:r>
    </w:p>
    <w:p w:rsidR="00366A05" w:rsidRDefault="003931CB">
      <w:pPr>
        <w:pStyle w:val="Standard"/>
        <w:jc w:val="both"/>
      </w:pPr>
      <w:r>
        <w:t>Внесены поправки в перечень условий, производственных и технологических операций, при выполнении которых товар считается происходящим из государства - члена ЕАЭС.</w:t>
      </w:r>
    </w:p>
    <w:p w:rsidR="00366A05" w:rsidRDefault="003931CB">
      <w:pPr>
        <w:pStyle w:val="Standard"/>
        <w:jc w:val="both"/>
      </w:pPr>
      <w:r>
        <w:t xml:space="preserve">Предусмотрено, что в случае, </w:t>
      </w:r>
      <w:r>
        <w:t>если для материала установлены требования к достижению процентных показателей совокупного количества баллов за выполнение условий производства, - представляется акт экспертизы с указанием процентного показателя совокупного количества баллов от максимальног</w:t>
      </w:r>
      <w:r>
        <w:t>о возможного количества баллов.</w:t>
      </w:r>
    </w:p>
    <w:p w:rsidR="00366A05" w:rsidRDefault="003931CB">
      <w:pPr>
        <w:pStyle w:val="Standard"/>
        <w:jc w:val="both"/>
      </w:pPr>
      <w:r>
        <w:t>Настоящее Решение вступает в силу по истечении 30 календарных дней с даты его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18 АВГУСТА 2026 г. № 1015 «О ПОРЯДКЕ ПРОВЕДЕНИЯ ФЕДЕРАЛЬНЫМ КАЗНАЧЕЙСТВОМ В 2026 ГО</w:t>
      </w:r>
      <w:r>
        <w:rPr>
          <w:b/>
          <w:bCs/>
        </w:rPr>
        <w:t>ДУ ЭКСПЕРИМЕНТА ПО ПРЕДОСТАВЛЕНИЮ СУБЪЕКТАМ РОССИЙСКОЙ ФЕДЕРАЦИИ БЮДЖЕТНОГО КРЕДИТА НА ПОПОЛНЕНИЕ ОСТАТКА СРЕДСТВ НА ЕДИНОМ СЧЕТЕ БЮДЖЕТА»</w:t>
      </w:r>
    </w:p>
    <w:p w:rsidR="00366A05" w:rsidRDefault="003931CB">
      <w:pPr>
        <w:pStyle w:val="Standard"/>
        <w:jc w:val="both"/>
      </w:pPr>
      <w:r>
        <w:t>Урегулирован порядок проведения в 2026 году эксперимента по предоставлению субъектам РФ бюджетного кредита на пополне</w:t>
      </w:r>
      <w:r>
        <w:t>ние остатка средств на едином счете бюджета.</w:t>
      </w:r>
    </w:p>
    <w:p w:rsidR="00366A05" w:rsidRDefault="003931CB">
      <w:pPr>
        <w:pStyle w:val="Standard"/>
        <w:jc w:val="both"/>
      </w:pPr>
      <w:r>
        <w:t>Речь идет о бюджетном кредите, предусмотренном статьей 93.6 Бюджетного кодекса РФ, со сроком его возврата не позднее 5 рабочих дней месяца, следующего за месяцем, в котором он был предоставлен.</w:t>
      </w:r>
    </w:p>
    <w:p w:rsidR="00366A05" w:rsidRDefault="003931CB">
      <w:pPr>
        <w:pStyle w:val="Standard"/>
        <w:jc w:val="both"/>
      </w:pPr>
      <w:r>
        <w:lastRenderedPageBreak/>
        <w:t>Кредит предоставл</w:t>
      </w:r>
      <w:r>
        <w:t>яется субъекту РФ на основании договора, заключаемого ТОФК с органом, уполномоченным субъектом РФ на получение кредита.</w:t>
      </w:r>
    </w:p>
    <w:p w:rsidR="00366A05" w:rsidRDefault="003931CB">
      <w:pPr>
        <w:pStyle w:val="Standard"/>
        <w:jc w:val="both"/>
      </w:pPr>
      <w:r>
        <w:t>Кредит предоставляется единовременно или частями в пределах установленного размера.</w:t>
      </w:r>
    </w:p>
    <w:p w:rsidR="00366A05" w:rsidRDefault="003931CB">
      <w:pPr>
        <w:pStyle w:val="Standard"/>
        <w:jc w:val="both"/>
      </w:pPr>
      <w:r>
        <w:t>За пользование кредитом субъект РФ уплачивает процен</w:t>
      </w:r>
      <w:r>
        <w:t>ты в сумме, указанной в уведомлении, не позднее 30 декабря 2026 г.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18 АВГУСТА 2026 г. № 1024 «ОБ УТВЕРЖДЕНИИ ПРАВИЛ ИСПОЛЬЗОВАНИЯ ТЕХНИЧЕСКИХ СРЕДСТВ, ПРОГРАММ ДЛЯ ЭЛЕКТРОННЫХ ВЫЧИСЛИТЕЛЬНЫХ МАШИН И БАЗ ДАННЫХ, ДОСТУП К К</w:t>
      </w:r>
      <w:r>
        <w:rPr>
          <w:b/>
          <w:bCs/>
        </w:rPr>
        <w:t>ОТОРЫМ ПРЕДОСТАВЛЯЕТСЯ С ИСПОЛЬЗОВАНИЕМ ИНФОРМАЦИОННО ТЕЛЕКОММУНИКАЦИОННЫХ СЕТЕЙ, ДЛЯ ОБЕСПЕЧЕНИЯ СОЗДАНИЯ И ЭКСПЛУАТАЦИИ ГОСУДАРСТВЕННЫХ ИНФОРМАЦИОННЫХ СИСТЕМ, ИНЫХ ИНФОРМАЦИОННЫХ СИСТЕМ ГОСУДАРСТВЕННЫХ ОРГАНОВ, ПРЕДУСМОТРЕННЫХ ЧАСТЬЮ 1.1 СТАТЬИ 13 ФЕДЕРА</w:t>
      </w:r>
      <w:r>
        <w:rPr>
          <w:b/>
          <w:bCs/>
        </w:rPr>
        <w:t>ЛЬНОГО ЗАКОНА «ОБ ИНФОРМАЦИИ, ИНФОРМАЦИОННЫХ ТЕХНОЛОГИЯХ И О ЗАЩИТЕ ИНФОРМАЦИИ»</w:t>
      </w:r>
    </w:p>
    <w:p w:rsidR="00366A05" w:rsidRDefault="003931CB">
      <w:pPr>
        <w:pStyle w:val="Standard"/>
        <w:jc w:val="both"/>
      </w:pPr>
      <w:r>
        <w:t>Утверждены Правила использования технических средств, программ для ЭВМ и баз данных, доступ к которым предоставляется с использованием информационно-телекоммуникационных сетей,</w:t>
      </w:r>
      <w:r>
        <w:t xml:space="preserve"> для обеспечения создания и эксплуатации государственных информационных систем, иных информационных систем государственных органов.</w:t>
      </w:r>
    </w:p>
    <w:p w:rsidR="00366A05" w:rsidRDefault="003931CB">
      <w:pPr>
        <w:pStyle w:val="Standard"/>
        <w:jc w:val="both"/>
      </w:pPr>
      <w:r>
        <w:t>Правила устанавливают порядок использования электронных сервисов для обеспечения создания и эксплуатации государственных инф</w:t>
      </w:r>
      <w:r>
        <w:t>ормационных систем, а также иных информационных систем государственных органов, предусмотренных частью 1.1 статьи 13 Федерального закона «Об информации, информационных технологиях и о защите информации»:</w:t>
      </w:r>
    </w:p>
    <w:p w:rsidR="00366A05" w:rsidRDefault="003931CB">
      <w:pPr>
        <w:pStyle w:val="Standard"/>
        <w:jc w:val="both"/>
      </w:pPr>
      <w:r>
        <w:t>лицами, определенными пунктом 1 требований к порядку</w:t>
      </w:r>
      <w:r>
        <w:t xml:space="preserve">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от 6 июля 2015 г. № 676, - пр</w:t>
      </w:r>
      <w:r>
        <w:t>и использовании электронных сервисов для обеспечения создания и эксплуатации государственных информационных систем;</w:t>
      </w:r>
    </w:p>
    <w:p w:rsidR="00366A05" w:rsidRDefault="003931CB">
      <w:pPr>
        <w:pStyle w:val="Standard"/>
        <w:jc w:val="both"/>
      </w:pPr>
      <w:r>
        <w:t>государственными органами - при использовании электронных сервисов для обеспечения создания и эксплуатации иных информационных систем.</w:t>
      </w:r>
    </w:p>
    <w:p w:rsidR="00366A05" w:rsidRDefault="003931CB">
      <w:pPr>
        <w:pStyle w:val="Standard"/>
        <w:jc w:val="both"/>
      </w:pPr>
      <w:r>
        <w:t>Преду</w:t>
      </w:r>
      <w:r>
        <w:t>смотрено, в частности, что любые компоненты электронных сервисов, используемые для создания и функционирования государственных информационных систем и иных информационных систем, должны размещаться на территории РФ и при их эксплуатации не должно допускать</w:t>
      </w:r>
      <w:r>
        <w:t>ся использование размещенных за пределами территории РФ иных баз данных и технических средств.</w:t>
      </w:r>
    </w:p>
    <w:p w:rsidR="00366A05" w:rsidRDefault="003931CB">
      <w:pPr>
        <w:pStyle w:val="Standard"/>
        <w:jc w:val="both"/>
      </w:pPr>
      <w:r>
        <w:t xml:space="preserve">Установлены требования к защите информации, к уровню доступности (отказоустойчивости) электронных сервисов, к порядку взаимодействия пользователей и поставщиков </w:t>
      </w:r>
      <w:r>
        <w:t>электронных сервисов и пр.</w:t>
      </w:r>
    </w:p>
    <w:p w:rsidR="00366A05" w:rsidRDefault="003931CB">
      <w:pPr>
        <w:pStyle w:val="Standard"/>
        <w:jc w:val="both"/>
      </w:pPr>
      <w:r>
        <w:t>Настоящее постановление вступает в силу с 1 сентября 2026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20 АВГУСТА 2026 г. № 1032 «О ВНЕСЕНИИ ИЗМЕНЕНИЙ В ПОСТАНОВЛЕНИЕ ПРАВИТЕЛЬСТВА РОССИЙСКОЙ ФЕДЕРАЦИИ ОТ 22 СЕНТЯБРЯ 2023 г. № 1544»</w:t>
      </w:r>
    </w:p>
    <w:p w:rsidR="00366A05" w:rsidRDefault="003931CB">
      <w:pPr>
        <w:pStyle w:val="Standard"/>
        <w:jc w:val="both"/>
      </w:pPr>
      <w:r>
        <w:t>Актуализированы Правила обращения отдельных категорий граждан за предоставлением социальных услуг.</w:t>
      </w:r>
    </w:p>
    <w:p w:rsidR="00366A05" w:rsidRDefault="003931CB">
      <w:pPr>
        <w:pStyle w:val="Standard"/>
        <w:jc w:val="both"/>
      </w:pPr>
      <w:r>
        <w:t>Реализован Федеральный закон от 26 июля 2026 г. № 275-ФЗ «О внесении изменений в отдельные законодательные акты Российской Федерации».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21 АВГУСТА 2026 г. № 1043 «О ВНЕСЕНИИ ИЗМЕНЕНИЯ В ПОСТАНОВЛЕНИЕ ПРАВИТЕЛЬСТВА РОССИЙСКОЙ ФЕДЕРАЦИИ ОТ 5 ИЮНЯ 2008 г. № 437»</w:t>
      </w:r>
    </w:p>
    <w:p w:rsidR="00366A05" w:rsidRDefault="003931CB">
      <w:pPr>
        <w:pStyle w:val="Standard"/>
        <w:jc w:val="both"/>
      </w:pPr>
      <w:r>
        <w:t>Дополнены полномочия Минэкономразвития России.</w:t>
      </w:r>
    </w:p>
    <w:p w:rsidR="00366A05" w:rsidRDefault="003931CB">
      <w:pPr>
        <w:pStyle w:val="Standard"/>
        <w:jc w:val="both"/>
      </w:pPr>
      <w:r>
        <w:t>Министерство уполномочено устанавливать порядок вед</w:t>
      </w:r>
      <w:r>
        <w:t>ения реестра объектов туристской индустрии.</w:t>
      </w:r>
    </w:p>
    <w:p w:rsidR="00366A05" w:rsidRDefault="003931CB">
      <w:pPr>
        <w:pStyle w:val="Standard"/>
        <w:jc w:val="both"/>
      </w:pPr>
      <w:r>
        <w:t>Реализован Федеральный закон от 25 апреля 2026 г. № 104-ФЗ «О внесении изменений в часть вторую Налогового кодекса Российской Федерации».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21 АВГУСТА 2026 г. № 1053 «О ВНЕСЕНИИ И</w:t>
      </w:r>
      <w:r>
        <w:rPr>
          <w:b/>
          <w:bCs/>
        </w:rPr>
        <w:t>ЗМЕНЕНИЯ В ПОСТАНОВЛЕНИЕ ПРАВИТЕЛЬСТВА РОССИЙСКОЙ ФЕДЕРАЦИИ ОТ 15 СЕНТЯБРЯ 2020 г. № 1441»</w:t>
      </w:r>
    </w:p>
    <w:p w:rsidR="00366A05" w:rsidRDefault="003931CB">
      <w:pPr>
        <w:pStyle w:val="Standard"/>
        <w:jc w:val="both"/>
      </w:pPr>
      <w:r>
        <w:t>До 1 сентября 2032 г. продлен срок действия Правил оказания платных образовательных услуг.</w:t>
      </w:r>
    </w:p>
    <w:p w:rsidR="00366A05" w:rsidRDefault="003931CB">
      <w:pPr>
        <w:pStyle w:val="Standard"/>
        <w:jc w:val="both"/>
      </w:pPr>
      <w:r>
        <w:t>Ранее срок действия Правил был предусмотрен до 31 декабря 2026 г.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</w:t>
      </w:r>
      <w:r>
        <w:rPr>
          <w:b/>
          <w:bCs/>
        </w:rPr>
        <w:t>ВЛЕНИЕ ПРАВИТЕЛЬСТВА РФ ОТ 24 АВГУСТА 2026 г. № 1064 «О ВНЕСЕНИИ ИЗМЕНЕНИЙ В ПОСТАНОВЛЕНИЕ ПРАВИТЕЛЬСТВА РОССИЙСКОЙ ФЕДЕРАЦИИ ОТ 25 ИЮНЯ 2021 г. № 997»</w:t>
      </w:r>
    </w:p>
    <w:p w:rsidR="00366A05" w:rsidRDefault="003931CB">
      <w:pPr>
        <w:pStyle w:val="Standard"/>
        <w:jc w:val="both"/>
      </w:pPr>
      <w:r>
        <w:t>Внесены изменения в порядок осуществления федерального государственного контроля (надзора) в сфере образ</w:t>
      </w:r>
      <w:r>
        <w:t>ования.</w:t>
      </w:r>
    </w:p>
    <w:p w:rsidR="00366A05" w:rsidRDefault="003931CB">
      <w:pPr>
        <w:pStyle w:val="Standard"/>
        <w:jc w:val="both"/>
      </w:pPr>
      <w:r>
        <w:t>В частности, уточнен порядок учета объектов государственного контроля (надзора), определен порядок отнесения объекта контроля к одной из категорий риска, уточнен порядок принятия решения о проведении контрольного (надзорного) мероприятия, предусмат</w:t>
      </w:r>
      <w:r>
        <w:t>ривающего взаимодействие с контролируемым лицом, уточнен порядок направления контролируемому лицу уведомления о проведении обязательного профилактического визита, в новой редакции изложен порядок расчета показателя уровня минимизации риска причинения вреда</w:t>
      </w:r>
      <w:r>
        <w:t xml:space="preserve"> (ущерба) при осуществлении образовательной деятельности в отчетном году (КП).</w:t>
      </w:r>
    </w:p>
    <w:p w:rsidR="00366A05" w:rsidRDefault="003931CB">
      <w:pPr>
        <w:pStyle w:val="Standard"/>
        <w:jc w:val="both"/>
      </w:pPr>
      <w:r>
        <w:t>Настоящее Постановление вступает в силу со дня его официального опубликования, за исключением отдельных изменений, которые вступают в силу с 1 сентября 2027 г.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РФ ОТ 24 АВГУСТА 2026 г. № 1065 «ОБ ИЗМЕНЕНИИ СУЩЕСТВЕННЫХ УСЛОВИЙ ГОСУДАРСТВЕННЫХ КОНТРАКТОВ, ЗАКЛЮЧЕННЫХ ДЛЯ ОБЕСПЕЧЕНИЯ ФЕДЕРАЛЬНЫХ НУЖД, ЗАКАЗЧИКОМ ПО КОТОРЫМ ЯВЛЯЕТСЯ ПУБЛИЧНО-</w:t>
      </w:r>
      <w:r>
        <w:rPr>
          <w:b/>
          <w:bCs/>
        </w:rPr>
        <w:lastRenderedPageBreak/>
        <w:t>ПРАВОВАЯ КОМПАНИЯ «ЕДИНЫЙ ЗАКАЗЧИК В СФЕРЕ СТРО</w:t>
      </w:r>
      <w:r>
        <w:rPr>
          <w:b/>
          <w:bCs/>
        </w:rPr>
        <w:t>ИТЕЛЬСТВА»</w:t>
      </w:r>
    </w:p>
    <w:p w:rsidR="00366A05" w:rsidRDefault="003931CB">
      <w:pPr>
        <w:pStyle w:val="Standard"/>
        <w:jc w:val="both"/>
      </w:pPr>
      <w:r>
        <w:t>Для контрактов, заключенных с ППК «Единый заказчик в сфере строительства» до 1 января 2027 года, предусмотрена возможность изменения их существенных условий.</w:t>
      </w:r>
    </w:p>
    <w:p w:rsidR="00366A05" w:rsidRDefault="003931CB">
      <w:pPr>
        <w:pStyle w:val="Standard"/>
        <w:jc w:val="both"/>
      </w:pPr>
      <w:r>
        <w:t>Речь идет о контрактах в сфере инженерных изысканий и проектирования, строительства, ре</w:t>
      </w:r>
      <w:r>
        <w:t>конструкции, технического перевооружения, капремонта и благоустройства, авторского надзора, а также сохранения объектов культурного наследия (если затрагиваются их надежность и безопасность).</w:t>
      </w:r>
    </w:p>
    <w:p w:rsidR="00366A05" w:rsidRDefault="003931CB">
      <w:pPr>
        <w:pStyle w:val="Standard"/>
        <w:jc w:val="both"/>
      </w:pPr>
      <w:r>
        <w:t>Правительством определен перечень существенных условий контракто</w:t>
      </w:r>
      <w:r>
        <w:t>в, которые могут быть изменены при возникновении независящих от сторон обстоятельств, влекущих невозможность их исполнения: продление срока исполнения контракта; изменение объема и (или) видов выполняемых работ; увеличение цены контракта и др.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РОСР</w:t>
      </w:r>
      <w:r>
        <w:rPr>
          <w:b/>
          <w:bCs/>
        </w:rPr>
        <w:t>ЕЕСТРА ОТ 15 АПРЕЛЯ 2026 г. № П/0189/26 «О ВНЕСЕНИИ ИЗМЕНЕНИЙ В ПРИКАЗЫ ФЕДЕРАЛЬНОЙ СЛУЖБЫ ГОСУДАРСТВЕННОЙ РЕГИСТРАЦИИ, КАДАСТРА И КАРТОГРАФИИ ОТ 8 АПРЕЛЯ 2021 Г. № П/0149 И ОТ 28 ОКТЯБРЯ 2024 г. № П/0335/24». ЗАРЕГИСТРИРОВАНО В МИНЮСТЕ РОССИИ 18 АВГУСТА 2</w:t>
      </w:r>
      <w:r>
        <w:rPr>
          <w:b/>
          <w:bCs/>
        </w:rPr>
        <w:t>026 г. № 87892</w:t>
      </w:r>
    </w:p>
    <w:p w:rsidR="00366A05" w:rsidRDefault="003931CB">
      <w:pPr>
        <w:pStyle w:val="Standard"/>
        <w:jc w:val="both"/>
      </w:pPr>
      <w:r>
        <w:t>Скорректирован Порядок предоставления сведений, содержащихся в ЕГРН.</w:t>
      </w:r>
    </w:p>
    <w:p w:rsidR="00366A05" w:rsidRDefault="003931CB">
      <w:pPr>
        <w:pStyle w:val="Standard"/>
        <w:jc w:val="both"/>
      </w:pPr>
      <w:r>
        <w:t>Уточнено, что предоставление сведений, содержащихся в ЕГРН, посредством обеспечения доступа к ФГИС ЕГРН осуществляется только путем формирования электронного документа, сод</w:t>
      </w:r>
      <w:r>
        <w:t>ержащего сведения ЕГРН, заверенного УКЭП Роскадастра, в виде выписок из ЕГРН, предоставляемых в форме электронных документов.</w:t>
      </w:r>
    </w:p>
    <w:p w:rsidR="00366A05" w:rsidRDefault="003931CB">
      <w:pPr>
        <w:pStyle w:val="Standard"/>
        <w:jc w:val="both"/>
      </w:pPr>
      <w:r>
        <w:t>Просмотр сведений, содержащихся в ЕГРН, без формирования электронного документа, исключен из числа способов предоставления сведени</w:t>
      </w:r>
      <w:r>
        <w:t>й из ЕГРН.</w:t>
      </w:r>
    </w:p>
    <w:p w:rsidR="00366A05" w:rsidRDefault="003931CB">
      <w:pPr>
        <w:pStyle w:val="Standard"/>
        <w:jc w:val="both"/>
      </w:pPr>
      <w:r>
        <w:t>Также корреспондирующие изменения внесены в приказ Росреестра от 28 октября 2024 г. № П/0335/24 «Об установлении размеров платы за предоставление сведений, содержащихся в Едином государственном реестре недвижимости, и иной информации»: исключены</w:t>
      </w:r>
      <w:r>
        <w:t xml:space="preserve"> положения о размерах платы для физлиц и юрлиц за просмотр сведений, содержащихся в ЕГРН, без формирования электронного документа.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МИНЭКОНОМРАЗВИТИЯ РОССИИ ОТ 24 ИЮНЯ 2026 г. № 476 «ОБ УТВЕРЖДЕНИИ МЕТОДИКИ ОЦЕНКИ РЕГУЛИРУЮЩЕГО ВОЗДЕЙСТВИЯ ПРОЕКТОВ </w:t>
      </w:r>
      <w:r>
        <w:rPr>
          <w:b/>
          <w:bCs/>
        </w:rPr>
        <w:t>НОРМАТИВНЫХ ПРАВОВЫХ АКТОВ, ФОРМЫ СВОДНОГО ОТЧЕТА О ПРОВЕДЕНИИ ОЦЕНКИ РЕГУЛИРУЮЩЕГО ВОЗДЕЙСТВИЯ ПРОЕКТОВ НОРМАТИВНЫХ ПРАВОВЫХ АКТОВ, СОСТАВА И СОДЕРЖАНИЯ СВЕДЕНИЙ СВОДНОГО ОТЧЕТА О ПРОВЕДЕНИИ ОЦЕНКИ РЕГУЛИРУЮЩЕГО ВОЗДЕЙСТВИЯ ДЛЯ ПРОЕКТОВ НОРМАТИВНЫХ ПРАВОВ</w:t>
      </w:r>
      <w:r>
        <w:rPr>
          <w:b/>
          <w:bCs/>
        </w:rPr>
        <w:t xml:space="preserve">ЫХ АКТОВ С НИЗКОЙ СТЕПЕНЬЮ РЕГУЛИРУЮЩЕГО ВОЗДЕЙСТВИЯ, О ВНЕСЕНИИ ИЗМЕНЕНИЙ В МЕТОДИКУ ОЦЕНКИ СТАНДАРТНЫХ ИЗДЕРЖЕК СУБЪЕКТОВ ПРЕДПРИНИМАТЕЛЬСКОЙ И ИНОЙ ЭКОНОМИЧЕСКОЙ </w:t>
      </w:r>
      <w:r>
        <w:rPr>
          <w:b/>
          <w:bCs/>
        </w:rPr>
        <w:lastRenderedPageBreak/>
        <w:t>ДЕЯТЕЛЬНОСТИ, ВОЗНИКАЮЩИХ В СВЯЗИ С ИСПОЛНЕНИЕМ ТРЕБОВАНИЙ РЕГУЛИРОВАНИЯ, УТВЕРЖДЕННУЮ ПРИК</w:t>
      </w:r>
      <w:r>
        <w:rPr>
          <w:b/>
          <w:bCs/>
        </w:rPr>
        <w:t>АЗОМ МИНЭКОНОМРАЗВИТИЯ РОССИИ ОТ 1 ФЕВРАЛЯ 2024 г. № 54, И О ПРИЗНАНИИ УТРАТИВШИМ СИЛУ ПРИКАЗА МИНЭКОНОМРАЗВИТИЯ РОССИИ ОТ 28 СЕНТЯБРЯ 2023 г. № 676»</w:t>
      </w:r>
    </w:p>
    <w:p w:rsidR="00366A05" w:rsidRDefault="003931CB">
      <w:pPr>
        <w:pStyle w:val="Standard"/>
        <w:jc w:val="both"/>
      </w:pPr>
      <w:r>
        <w:t>Зарегистрировано в Минюсте России 18 августа 2026 г. № 87881.</w:t>
      </w:r>
    </w:p>
    <w:p w:rsidR="00366A05" w:rsidRDefault="003931CB">
      <w:pPr>
        <w:pStyle w:val="Standard"/>
        <w:jc w:val="both"/>
      </w:pPr>
      <w:r>
        <w:t>Актуализирована методика оценки регулирующег</w:t>
      </w:r>
      <w:r>
        <w:t>о воздействия проектов нормативных правовых актов.</w:t>
      </w:r>
    </w:p>
    <w:p w:rsidR="00366A05" w:rsidRDefault="003931CB">
      <w:pPr>
        <w:pStyle w:val="Standard"/>
        <w:jc w:val="both"/>
      </w:pPr>
      <w:r>
        <w:t>Утверждены:</w:t>
      </w:r>
    </w:p>
    <w:p w:rsidR="00366A05" w:rsidRDefault="003931CB">
      <w:pPr>
        <w:pStyle w:val="Standard"/>
        <w:jc w:val="both"/>
      </w:pPr>
      <w:r>
        <w:t>форма сводного отчета о проведении оценки регулирующего воздействия проектов нормативных правовых актов;</w:t>
      </w:r>
    </w:p>
    <w:p w:rsidR="00366A05" w:rsidRDefault="003931CB">
      <w:pPr>
        <w:pStyle w:val="Standard"/>
        <w:jc w:val="both"/>
      </w:pPr>
      <w:r>
        <w:t xml:space="preserve">состав и содержание сведений сводного отчета о проведении оценки </w:t>
      </w:r>
      <w:r>
        <w:t>регулирующего воздействия для проектов нормативных правовых актов с низкой степенью регулирующего воздействия.</w:t>
      </w:r>
    </w:p>
    <w:p w:rsidR="00366A05" w:rsidRDefault="003931CB">
      <w:pPr>
        <w:pStyle w:val="Standard"/>
        <w:jc w:val="both"/>
      </w:pPr>
      <w:r>
        <w:t>Внесены изменения в методику оценки стандартных издержек субъектов предпринимательской и иной экономической деятельности, возникающих в связи с и</w:t>
      </w:r>
      <w:r>
        <w:t>сполнением требований регулирования, утвержденную приказом Минэкономразвития России от 01 февраля 2024 г. № 54.</w:t>
      </w:r>
    </w:p>
    <w:p w:rsidR="00366A05" w:rsidRDefault="003931CB">
      <w:pPr>
        <w:pStyle w:val="Standard"/>
        <w:jc w:val="both"/>
      </w:pPr>
      <w:r>
        <w:t>Признан утратившим силу приказ Минэкономразвития России от 28 сентября 2023 г. № 676.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МИНСЕЛЬХОЗА РОССИИ ОТ 15 ИЮЛЯ 2026 г. № 490 «О ВНЕ</w:t>
      </w:r>
      <w:r>
        <w:rPr>
          <w:b/>
          <w:bCs/>
        </w:rPr>
        <w:t>СЕНИИ ИЗМЕНЕНИЙ В ПОРЯДОК КОНКУРСНОГО ОТБОРА ИНВЕСТИЦИОННЫХ ПРОЕКТОВ, А ТАКЖЕ ЗАЯВОК НА ВОЗМЕЩЕНИЕ ЧАСТИ ЗАТРАТ НА МАРКИРОВОЧНОЕ ОБОРУДОВАНИЕ, ПРЕДСТАВЛЕННЫХ СУБЪЕКТАМИ РОССИЙСКОЙ ФЕДЕРАЦИИ, УТВЕРЖДЕННЫЙ ПРИКАЗОМ МИНИСТЕРСТВА СЕЛЬСКОГО ХОЗЯЙСТВА РОССИЙСКОЙ</w:t>
      </w:r>
      <w:r>
        <w:rPr>
          <w:b/>
          <w:bCs/>
        </w:rPr>
        <w:t xml:space="preserve"> ФЕДЕРАЦИИ ОТ 1 АВГУСТА 2024 г. № 448». ЗАРЕГИСТРИРОВАНО В МИНЮСТЕ РОССИИ 18 АВГУСТА 2026 г. № 87883</w:t>
      </w:r>
    </w:p>
    <w:p w:rsidR="00366A05" w:rsidRDefault="003931CB">
      <w:pPr>
        <w:pStyle w:val="Standard"/>
        <w:jc w:val="both"/>
      </w:pPr>
      <w:r>
        <w:t>Уточнен Порядок конкурсного отбора инвестиционных проектов, а также заявок на возмещение части затрат на маркировочное оборудование, представленных субъект</w:t>
      </w:r>
      <w:r>
        <w:t>ами РФ.</w:t>
      </w:r>
    </w:p>
    <w:p w:rsidR="00366A05" w:rsidRDefault="003931CB">
      <w:pPr>
        <w:pStyle w:val="Standard"/>
        <w:jc w:val="both"/>
      </w:pPr>
      <w:r>
        <w:t>Конкурсный отбор инвестиционных проектов, а также заявок на возмещение части затрат на маркировочное оборудование, представленных субъектами РФ, осуществляется Минсельхозом России в соответствии с Правилами предоставления и распределения субсидий и</w:t>
      </w:r>
      <w:r>
        <w:t>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(или) модернизацию объектов агропромышленного комплекса</w:t>
      </w:r>
      <w:r>
        <w:t>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продукции.</w:t>
      </w:r>
    </w:p>
    <w:p w:rsidR="00366A05" w:rsidRDefault="003931CB">
      <w:pPr>
        <w:pStyle w:val="Standard"/>
        <w:jc w:val="both"/>
      </w:pPr>
      <w:r>
        <w:t>Внесенными в Порядок изменениями предусмотрен, в том числе, порядок действий в случае отсутст</w:t>
      </w:r>
      <w:r>
        <w:t xml:space="preserve">вия лимитов бюджетных обязательств, доведенных до Минсельхоза России как получателя средств федерального бюджета на </w:t>
      </w:r>
      <w:r>
        <w:lastRenderedPageBreak/>
        <w:t>предоставление субсидии, по истечении срока, установленного в абзаце первом пункта 15 Порядка.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МИНИСТРА ОБОРОНЫ РФ ОТ 18 ИЮЛЯ 2026 г</w:t>
      </w:r>
      <w:r>
        <w:rPr>
          <w:b/>
          <w:bCs/>
        </w:rPr>
        <w:t>. № 491 «О ВНЕСЕНИИ ИЗМЕНЕНИЙ В ПОРЯДОК ВОЗМЕЩЕНИЯ ВОЕННОСЛУЖАЩИМ ВООРУЖЕННЫХ СИЛ РОССИЙСКОЙ ФЕДЕРАЦИИ, ГРАЖДАНАМ, УВОЛЕННЫМ С ВОЕННОЙ СЛУЖБЫ, И ЧЛЕНАМ ИХ СЕМЕЙ (БЛИЗКИМ РОДСТВЕННИКАМ), ИМЕЮЩИМ ПРАВО НА ПРОЕЗД И ПЕРЕВОЗ ЛИЧНОГО ИМУЩЕСТВА НА БЕЗВОЗМЕЗДНОЙ О</w:t>
      </w:r>
      <w:r>
        <w:rPr>
          <w:b/>
          <w:bCs/>
        </w:rPr>
        <w:t>СНОВЕ, РАСХОДОВ ПО ПРОЕЗДУ И ПЕРЕВОЗУ ЛИЧНОГО ИМУЩЕСТВА, ПРОИЗВЕДЕННЫХ ИМИ ЗА СВОЙ СЧЕТ, ОПРЕДЕЛЕННЫЙ ПРИКАЗОМ МИНИСТРА ОБОРОНЫ РОССИЙСКОЙ ФЕДЕРАЦИИ ОТ 16 МАЯ 2025 г. № 310»</w:t>
      </w:r>
    </w:p>
    <w:p w:rsidR="00366A05" w:rsidRDefault="003931CB">
      <w:pPr>
        <w:pStyle w:val="Standard"/>
        <w:jc w:val="both"/>
      </w:pPr>
      <w:r>
        <w:t>Минобороны уточнило порядок компенсации расходов на проезд для военнослужащих и их</w:t>
      </w:r>
      <w:r>
        <w:t xml:space="preserve"> семей.</w:t>
      </w:r>
    </w:p>
    <w:p w:rsidR="00366A05" w:rsidRDefault="003931CB">
      <w:pPr>
        <w:pStyle w:val="Standard"/>
        <w:jc w:val="both"/>
      </w:pPr>
      <w:r>
        <w:t>Уточнения коснулись порядка обращения военнослужащих (их родственников) за компенсацией затрат, связанных с оплатой проезда и перевоза личного имущества. В числе прочего определен порядок возмещения расходов в случае проезда военнослужащего к месту</w:t>
      </w:r>
      <w:r>
        <w:t xml:space="preserve"> проведения военно-врачебной экспертизы.</w:t>
      </w:r>
    </w:p>
    <w:p w:rsidR="00366A05" w:rsidRDefault="003931CB">
      <w:pPr>
        <w:pStyle w:val="Standard"/>
        <w:jc w:val="both"/>
      </w:pPr>
      <w:r>
        <w:t>Также скорректированы положения приказа, устанавливающие категории проезда и перечень документов, подтверждающих произведенные расходы.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МИНЦИФРЫ РОССИИ ОТ 31 ИЮЛЯ 2026 г. № 702 «ОБ УТВЕРЖДЕНИИ ТРЕБОВАНИЙ О З</w:t>
      </w:r>
      <w:r>
        <w:rPr>
          <w:b/>
          <w:bCs/>
        </w:rPr>
        <w:t>АЩИТЕ ИНФОРМАЦИИ ПРИ ПРЕДОСТАВЛЕНИИ ВЫЧИСЛИТЕЛЬНОЙ МОЩНОСТИ ДЛЯ РАЗМЕЩЕНИЯ ИНФОРМАЦИИ В ИНФОРМАЦИОННОЙ СИСТЕМЕ, ПОСТОЯННО ПОДКЛЮЧЕННОЙ К ИНФОРМАЦИОННО-ТЕЛЕКОММУНИКАЦИОННОЙ СЕТИ «ИНТЕРНЕТ», ОПЕРАТОРАМ ГОСУДАРСТВЕННЫХ ИНФОРМАЦИОННЫХ СИСТЕМ, ИНЫХ ИНФОРМАЦИОНН</w:t>
      </w:r>
      <w:r>
        <w:rPr>
          <w:b/>
          <w:bCs/>
        </w:rPr>
        <w:t>ЫХ СИСТЕМ ГОСУДАРСТВЕННЫХ ОРГАНОВ, МУНИЦИПАЛЬНЫХ ИНФОРМАЦИОННЫХ СИСТЕМ, ИНФОРМАЦИОННЫХ СИСТЕМ ГОСУДАРСТВЕННЫХ И МУНИЦИПАЛЬНЫХ УНИТАРНЫХ ПРЕДПРИЯТИЙ, ГОСУДАРСТВЕННЫХ И МУНИЦИПАЛЬНЫХ УЧРЕЖДЕНИЙ».</w:t>
      </w:r>
    </w:p>
    <w:p w:rsidR="00366A05" w:rsidRDefault="003931CB">
      <w:pPr>
        <w:pStyle w:val="Standard"/>
        <w:jc w:val="both"/>
      </w:pPr>
      <w:r>
        <w:t>Зарегистрировано в Минюсте России 19 август 2026 г. № 87910.</w:t>
      </w:r>
    </w:p>
    <w:p w:rsidR="00366A05" w:rsidRDefault="003931CB">
      <w:pPr>
        <w:pStyle w:val="Standard"/>
        <w:jc w:val="both"/>
      </w:pPr>
      <w:r>
        <w:t>У</w:t>
      </w:r>
      <w:r>
        <w:t>тверждены обновленные требования о защите информации при предоставлении вычислительной мощности для размещения информации в информационной системе, постоянно подключенной к сети «Интернет», операторам государственных и муниципальных информационных систем.</w:t>
      </w:r>
    </w:p>
    <w:p w:rsidR="00366A05" w:rsidRDefault="003931CB">
      <w:pPr>
        <w:pStyle w:val="Standard"/>
        <w:jc w:val="both"/>
      </w:pPr>
      <w:r>
        <w:t>Требования являются обязательными для провайдеров хостинга при осуществлении ими деятельности по предоставлению вычислительной мощности для размещения информации в информационной системе, постоянно подключенной к сети «Интернет», операторам государственных</w:t>
      </w:r>
      <w:r>
        <w:t xml:space="preserve"> информационных систем, иных информационных систем государственных органов, муниципальных информационных систем, информационных систем государственных и </w:t>
      </w:r>
      <w:r>
        <w:lastRenderedPageBreak/>
        <w:t>муниципальных унитарных предприятий, государственных и муниципальных учреждений.</w:t>
      </w:r>
    </w:p>
    <w:p w:rsidR="00366A05" w:rsidRDefault="003931CB">
      <w:pPr>
        <w:pStyle w:val="Standard"/>
        <w:jc w:val="both"/>
      </w:pPr>
      <w:r>
        <w:t>Настоящий приказ вступ</w:t>
      </w:r>
      <w:r>
        <w:t>ает в силу с 1 марта 2027 года и действует до 1 марта 2033 г. Утратит силу аналогичный приказ Минцифры России от 31 июля 2024 г. № 677.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РОССТАТА ОТ 31 ИЮЛЯ 2026 г. № 427 «ОБ УТВЕРЖДЕНИИ ФОРМ ФЕДЕРАЛЬНОГО СТАТИСТИЧЕСКОГО НАБЛЮДЕНИЯ И УКАЗАНИЙ ПО ИХ </w:t>
      </w:r>
      <w:r>
        <w:rPr>
          <w:b/>
          <w:bCs/>
        </w:rPr>
        <w:t>ЗАПОЛНЕНИЮ ДЛЯ ОРГАНИЗАЦИИ ФЕДЕРАЛЬНОГО СТАТИСТИЧЕСКОГО НАБЛЮДЕНИЯ ЗА ЧИСЛЕННОСТЬЮ И ОПЛАТОЙ ТРУДА КАДРОВ ГОСУДАРСТВЕННОЙ ГРАЖДАНСКОЙ И МУНИЦИПАЛЬНОЙ СЛУЖБЫ, ЗАНЯТОСТЬЮ НАСЕЛЕНИЯ»</w:t>
      </w:r>
    </w:p>
    <w:p w:rsidR="00366A05" w:rsidRDefault="003931CB">
      <w:pPr>
        <w:pStyle w:val="Standard"/>
        <w:jc w:val="both"/>
      </w:pPr>
      <w:r>
        <w:t>С 1 января 2027 года устанавливаются новые формы для организации федеральног</w:t>
      </w:r>
      <w:r>
        <w:t>о статистического наблюдения за численностью и оплатой труда кадров государственной гражданской и муниципальной службы, занятостью населения.</w:t>
      </w:r>
    </w:p>
    <w:p w:rsidR="00366A05" w:rsidRDefault="003931CB">
      <w:pPr>
        <w:pStyle w:val="Standard"/>
        <w:jc w:val="both"/>
      </w:pPr>
      <w:r>
        <w:t>Утверждены с указаниями по заполнению следующие формы:</w:t>
      </w:r>
    </w:p>
    <w:p w:rsidR="00366A05" w:rsidRDefault="003931CB">
      <w:pPr>
        <w:pStyle w:val="Standard"/>
        <w:jc w:val="both"/>
      </w:pPr>
      <w:r>
        <w:t>№ 1-З «Анкета выборочного обследования рабочей силы»;</w:t>
      </w:r>
    </w:p>
    <w:p w:rsidR="00366A05" w:rsidRDefault="003931CB">
      <w:pPr>
        <w:pStyle w:val="Standard"/>
        <w:jc w:val="both"/>
      </w:pPr>
      <w:r>
        <w:t>№ 1-Т</w:t>
      </w:r>
      <w:r>
        <w:t>(ГС) «Сведения о численности, фонде заработной платы, дополнительном профессиональном образовании государственных гражданских служащих»;</w:t>
      </w:r>
    </w:p>
    <w:p w:rsidR="00366A05" w:rsidRDefault="003931CB">
      <w:pPr>
        <w:pStyle w:val="Standard"/>
        <w:jc w:val="both"/>
      </w:pPr>
      <w:r>
        <w:t>№ 1-Т(МС) «Сведения о численности и фонде заработной платы, дополнительном профессиональном образовании муниципальных с</w:t>
      </w:r>
      <w:r>
        <w:t>лужащих».</w:t>
      </w:r>
    </w:p>
    <w:p w:rsidR="00366A05" w:rsidRDefault="003931CB">
      <w:pPr>
        <w:pStyle w:val="Standard"/>
        <w:jc w:val="both"/>
      </w:pPr>
      <w:r>
        <w:t>Ранее утвержденные аналогичные формы признаны утратившими силу.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ФСБ РОССИИ ОТ 06 АВГУСТА 2026 г. № 297 «ОБ УТВЕРЖДЕНИИ ПОРЯДКА ВЗАИМОДЕЙСТВИЯ ОПЕРАТОРОВ ГОСУДАРСТВЕННЫХ ИНФОРМАЦИОННЫХ СИСТЕМ, ИНЫХ ИНФОРМАЦИОННЫХ СИСТЕМ </w:t>
      </w:r>
      <w:r>
        <w:rPr>
          <w:b/>
          <w:bCs/>
        </w:rPr>
        <w:t>ГОСУДАРСТВЕННЫХ ОРГАНОВ, ГОСУДАРСТВЕННЫХ УНИТАРНЫХ ПРЕДПРИЯТИЙ, ГОСУДАРСТВЕННЫХ УЧРЕЖДЕНИЙ С ГОСУДАРСТВЕННОЙ СИСТЕМОЙ ОБНАРУЖЕНИЯ, ПРЕДУПРЕЖДЕНИЯ И ЛИКВИДАЦИИ ПОСЛЕДСТВИЙ КОМПЬЮТЕРНЫХ АТАК НА ИНФОРМАЦИОННЫЕ РЕСУРСЫ РОССИЙСКОЙ ФЕДЕРАЦИИ, ВКЛЮЧАЯ ИНФОРМИРОВА</w:t>
      </w:r>
      <w:r>
        <w:rPr>
          <w:b/>
          <w:bCs/>
        </w:rPr>
        <w:t>НИЕ ФСБ РОССИИ О КОМПЬЮТЕРНЫХ ИНЦИДЕНТАХ, ПОВЛЕКШИХ НЕПРАВОМЕРНУЮ ПЕРЕДАЧУ СОДЕРЖАЩЕЙСЯ В УКАЗАННЫХ ИНФОРМАЦИОННЫХ СИСТЕМАХ ИНФОРМАЦИИ»</w:t>
      </w:r>
    </w:p>
    <w:p w:rsidR="00366A05" w:rsidRDefault="003931CB">
      <w:pPr>
        <w:pStyle w:val="Standard"/>
        <w:jc w:val="both"/>
      </w:pPr>
      <w:r>
        <w:t>Зарегистрировано в Минюсте России 20 августа 2026 г. № 87923.</w:t>
      </w:r>
    </w:p>
    <w:p w:rsidR="00366A05" w:rsidRDefault="003931CB">
      <w:pPr>
        <w:pStyle w:val="Standard"/>
        <w:jc w:val="both"/>
      </w:pPr>
      <w:r>
        <w:t>С 1 сентября 2026 года вступает в силу Порядок взаимодейст</w:t>
      </w:r>
      <w:r>
        <w:t>вия операторов государственных информационных систем с государственной системой обнаружения, предупреждения и ликвидации последствий компьютерных атак на информационные ресурсы РФ.</w:t>
      </w:r>
    </w:p>
    <w:p w:rsidR="00366A05" w:rsidRDefault="003931CB">
      <w:pPr>
        <w:pStyle w:val="Standard"/>
        <w:jc w:val="both"/>
      </w:pPr>
      <w:r>
        <w:t>Порядок утвержден в соответствии с Федеральным законом от 29 декабря 2025 г</w:t>
      </w:r>
      <w:r>
        <w:t>. № 568-ФЗ «О внесении изменений в Федеральный закон «Об информации, информационных технологиях и о защите информации».</w:t>
      </w:r>
    </w:p>
    <w:p w:rsidR="00366A05" w:rsidRDefault="003931CB">
      <w:pPr>
        <w:pStyle w:val="Standard"/>
        <w:jc w:val="both"/>
      </w:pPr>
      <w:r>
        <w:t>Указанное взаимодействие, включая информирование ФСБ России о компьютерных инцидентах, повлекших неправомерную передачу содержащейся в и</w:t>
      </w:r>
      <w:r>
        <w:t xml:space="preserve">нформационных системах информации, осуществляется через Национальный </w:t>
      </w:r>
      <w:r>
        <w:lastRenderedPageBreak/>
        <w:t xml:space="preserve">координационный центр по компьютерным инцидентам (далее - НКЦКИ) посредством подключения к технической инфраструктуре НКЦКИ, предназначенной для отправки, получения, обработки и хранения </w:t>
      </w:r>
      <w:r>
        <w:t xml:space="preserve">уведомлений и запросов в рамках информационного взаимодействия с субъектами критической информационной инфраструктуры, а также с иными не являющимися субъектами критической информационной инфраструктуры органами и организациями, в том числе иностранными и </w:t>
      </w:r>
      <w:r>
        <w:t>международными.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ПИСЬМО МИНЭНЕРГО РОССИИ ОТ 17 АВГУСТА 2026 г. № ПГ-6954 «О РАССМОТРЕНИИ ОБРАЩЕНИЯ»</w:t>
      </w:r>
    </w:p>
    <w:p w:rsidR="00366A05" w:rsidRDefault="003931CB">
      <w:pPr>
        <w:pStyle w:val="Standard"/>
        <w:jc w:val="both"/>
      </w:pPr>
      <w:r>
        <w:t>Даны разъяснения по вопросу разработки и утверждения автономным учреждением программы энергосбережения.</w:t>
      </w:r>
    </w:p>
    <w:p w:rsidR="00366A05" w:rsidRDefault="003931CB">
      <w:pPr>
        <w:pStyle w:val="Standard"/>
        <w:jc w:val="both"/>
      </w:pPr>
      <w:r>
        <w:t xml:space="preserve">Сообщается, в частности, что на основании части 1 </w:t>
      </w:r>
      <w:r>
        <w:t>статьи 25 Федерального закона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(далее - Закон № 261-ФЗ) организации с участием госуда</w:t>
      </w:r>
      <w:r>
        <w:t>рства или муниципального образования и организации, осуществляющие регулируемые виды деятельности, должны утверждать и реализовывать программы в области энергосбережения и повышения энергетической эффективности. При этом исключения в случае аренды помещени</w:t>
      </w:r>
      <w:r>
        <w:t>й законодательством РФ не установлены.</w:t>
      </w:r>
    </w:p>
    <w:p w:rsidR="00366A05" w:rsidRDefault="003931CB">
      <w:pPr>
        <w:pStyle w:val="Standard"/>
        <w:jc w:val="both"/>
      </w:pPr>
      <w:r>
        <w:t>Несоблюдение организациями с участием государства или муниципального образования, а равно организациями, осуществляющими регулируемые виды деятельности, требования о принятии программ в области энергосбережения и повы</w:t>
      </w:r>
      <w:r>
        <w:t>шения энергетической эффективности влечет наложение административного штрафа на должностных лиц в размере от тридцати тысяч до пятидесяти тысяч рублей; на юридических лиц - от пятидесяти тысяч до ста тысяч рублей (часть 10 статьи 9.16 КоАП РФ).</w:t>
      </w:r>
    </w:p>
    <w:p w:rsidR="00366A05" w:rsidRDefault="003931CB">
      <w:pPr>
        <w:pStyle w:val="Standard"/>
        <w:jc w:val="both"/>
      </w:pPr>
      <w:r>
        <w:t>Таким образ</w:t>
      </w:r>
      <w:r>
        <w:t>ом, в случае соответствия требованиям, указанным в Законе № 261-ФЗ, автономное учреждение должно осуществлять разработку и утверждение программы энергосбережения и повышения энергетической эффективности.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ПИСЬМО МИНОБРНАУКИ РОССИИ ОТ 21 АВГУСТА 2026 г. № М</w:t>
      </w:r>
      <w:r>
        <w:rPr>
          <w:b/>
          <w:bCs/>
        </w:rPr>
        <w:t>Н-5/890 «О ЗАКЛЮЧЕНИИ ДОГОВОРОВ О ЦЕЛЕВОМ ОБУЧЕНИИ С ГРАЖДАНАМИ, ПРИНЯТЫМИ НА ЦЕЛЕВОЕ ОБУЧЕНИЕ»</w:t>
      </w:r>
    </w:p>
    <w:p w:rsidR="00366A05" w:rsidRDefault="003931CB">
      <w:pPr>
        <w:pStyle w:val="Standard"/>
        <w:jc w:val="both"/>
      </w:pPr>
      <w:r>
        <w:t>Даны разъяснения по вопросу заключения договоров о целевом обучении с гражданами, принятыми на целевое обучение в 2026/27 учебном году.</w:t>
      </w:r>
    </w:p>
    <w:p w:rsidR="00366A05" w:rsidRDefault="003931CB">
      <w:pPr>
        <w:pStyle w:val="Standard"/>
        <w:jc w:val="both"/>
      </w:pPr>
      <w:r>
        <w:t>Сообщается, что, если гр</w:t>
      </w:r>
      <w:r>
        <w:t>ажданин подал заявку в электронном виде, заключение договора осуществляется в электронном виде на Единой цифровой платформе в сфере занятости и трудовых отношений «Работа в России» (далее - ЕЦП). Если гражданин подал заявку в письменном виде на бумажном но</w:t>
      </w:r>
      <w:r>
        <w:t>сителе, заключение договора осуществляется в электронном или письменном виде на бумажном носителе, при этом в случае заключения договора на бумажном носителе формирование проекта договора осуществляется на ЕЦП (за исключением договоров, заключаемых в соотв</w:t>
      </w:r>
      <w:r>
        <w:t>етствии с предложениями, которые не были размещены на ЕЦП).</w:t>
      </w:r>
    </w:p>
    <w:p w:rsidR="00366A05" w:rsidRDefault="003931CB">
      <w:pPr>
        <w:pStyle w:val="Standard"/>
        <w:jc w:val="both"/>
      </w:pPr>
      <w:r>
        <w:lastRenderedPageBreak/>
        <w:t>Форма договора, представленная на ЕЦП, актуализирована в соответствии с действующей редакцией Федерального закона от 29 декабря 2012 г. № 273-ФЗ «Об образовании в Российской Федерации», в том числ</w:t>
      </w:r>
      <w:r>
        <w:t>е в части ответственности за неисполнение обязательств по договору. Договоры о целевом обучении с гражданами, принятыми на целевое обучение в 2026/27 учебном году, необходимо заключать в полном соответствии с формой, представленной на ЕЦП.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</w:t>
      </w:r>
      <w:r>
        <w:rPr>
          <w:b/>
          <w:bCs/>
        </w:rPr>
        <w:t>РАВИТЕЛЬСТВА РФ ОТ 26 АВГУСТА 2026 г. № 1077 «О ПОДКОМИССИИ ПО ОБЕСПЕЧЕНИЮ БЕСПЕРЕБОЙНОГО ФУНКЦИОНИРОВАНИЯ ОТДЕЛЬНЫХ ОТРАСЛЕЙ ЭКОНОМИКИ ПРАВИТЕЛЬСТВЕННОЙ КОМИССИИ ПО ПОВЫШЕНИЮ УСТОЙЧИВОСТИ РОССИЙСКОЙ ЭКОНОМИКИ В УСЛОВИЯХ САНКЦИЙ»</w:t>
      </w:r>
    </w:p>
    <w:p w:rsidR="00366A05" w:rsidRDefault="003931CB">
      <w:pPr>
        <w:pStyle w:val="Standard"/>
        <w:jc w:val="both"/>
      </w:pPr>
      <w:r>
        <w:t>Подкомиссия является посто</w:t>
      </w:r>
      <w:r>
        <w:t>янно действующим органом, осуществляющим координацию деятельности федеральных органов исполнительной власти, исполнительных органов субъектов РФ, органов местного самоуправления и взаимодействие с предпринимательским сообществом при разработке и реализации</w:t>
      </w:r>
      <w:r>
        <w:t xml:space="preserve"> мероприятий, направленных на обеспечение бесперебойного функционирования отдельных отраслей экономики.</w:t>
      </w:r>
    </w:p>
    <w:p w:rsidR="00366A05" w:rsidRDefault="003931CB">
      <w:pPr>
        <w:pStyle w:val="Standard"/>
        <w:jc w:val="both"/>
      </w:pPr>
      <w:r>
        <w:t>Основными задачами подкомиссии являются в том числе: анализ состояния обеспечения безопасности объектов критической инфраструктуры; контроль за обеспече</w:t>
      </w:r>
      <w:r>
        <w:t>нием своевременного восстановления функционирования объектов критической инфраструктуры; минимизация негативных социально-экономических последствий, связанных с нарушением функционирования отдельных хозяйствующих субъектов в отдельных отраслях экономики.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РОСРЕЕСТРА ОТ 18 МАЯ 2026 г. № П/0235/26 «ОБ УТВЕРЖДЕНИИ АДМИНИСТРАТИВНОГО РЕГЛАМЕНТА ФЕДЕРАЛЬНОЙ СЛУЖБЫ ГОСУДАРСТВЕННОЙ РЕГИСТРАЦИИ, КАДАСТРА И КАРТОГРАФИИ ПО ПРЕДОСТАВЛЕНИЮ ГОСУДАРСТВЕННОЙ УСЛУГИ «ГОСУДАРСТВЕННЫЙ КАДАСТРОВЫЙ УЧЕТ НЕДВИЖИМОГО ИМУЩЕ</w:t>
      </w:r>
      <w:r>
        <w:rPr>
          <w:b/>
          <w:bCs/>
        </w:rPr>
        <w:t xml:space="preserve">СТВА И (ИЛИ) ГОСУДАРСТВЕННАЯ РЕГИСТРАЦИЯ ПРАВ НА НЕДВИЖИМОЕ ИМУЩЕСТВО И СДЕЛОК С НИМ» </w:t>
      </w:r>
    </w:p>
    <w:p w:rsidR="00366A05" w:rsidRDefault="003931CB">
      <w:pPr>
        <w:pStyle w:val="Standard"/>
        <w:jc w:val="both"/>
      </w:pPr>
      <w:r>
        <w:t>Услуга предоставляется Росреестром физическим и юридическим лицам. Заявитель может обратиться за предоставлением услуги лично либо через своего законного или уполномочен</w:t>
      </w:r>
      <w:r>
        <w:t>ного представителя.</w:t>
      </w:r>
    </w:p>
    <w:p w:rsidR="00366A05" w:rsidRDefault="003931CB">
      <w:pPr>
        <w:pStyle w:val="Standard"/>
        <w:jc w:val="both"/>
      </w:pPr>
      <w:r>
        <w:t>Определены максимальные сроки предоставления услуги.</w:t>
      </w:r>
    </w:p>
    <w:p w:rsidR="00366A05" w:rsidRDefault="003931CB">
      <w:pPr>
        <w:pStyle w:val="Standard"/>
        <w:jc w:val="both"/>
      </w:pPr>
      <w:r>
        <w:t>За предоставление услуги уплачивается госпошлина в размере, предусмотренном Налоговым кодексом РФ.</w:t>
      </w:r>
    </w:p>
    <w:p w:rsidR="00366A05" w:rsidRDefault="00366A05">
      <w:pPr>
        <w:pStyle w:val="Standard"/>
        <w:jc w:val="both"/>
      </w:pPr>
    </w:p>
    <w:bookmarkEnd w:id="0"/>
    <w:p w:rsidR="00366A05" w:rsidRDefault="003931CB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ОБЗОР РЕГИОНАЛЬНОГО ЗАКОНОДАТЕЛЬСТВА </w:t>
      </w:r>
    </w:p>
    <w:p w:rsidR="00366A05" w:rsidRDefault="003931CB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ЗА ПЕРИОД С 01 АВГУСТА ПО 31 АВГУСТА 2026 г.:</w:t>
      </w:r>
    </w:p>
    <w:p w:rsidR="00366A05" w:rsidRDefault="00366A05">
      <w:pPr>
        <w:pStyle w:val="Standard"/>
        <w:jc w:val="center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УКАЗ ГУБЕРНАТОРА ПЕРМСКОГО КРАЯ ОТ 29 ИЮЛЯ 2026 г. № 58</w:t>
      </w: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«О ВНЕСЕНИИ ИЗМЕНЕНИЙ В УКАЗ ГУБЕРНАТОРА ПЕРМСКОГО КРАЯ ОТ 25 ИЮЛЯ 2022 г. № 72 «ОБ УТВЕРЖДЕНИИ ПОРЯДКА </w:t>
      </w:r>
      <w:r>
        <w:rPr>
          <w:b/>
          <w:bCs/>
        </w:rPr>
        <w:lastRenderedPageBreak/>
        <w:t xml:space="preserve">РАСПРЕДЕЛЕНИЯ СРЕДСТВ НА ПООЩРЕНИЕ РЕГИОНАЛЬНЫХ И МУНИЦИПАЛЬНЫХ УПРАВЛЕНЧЕСКИХ КОМАНД </w:t>
      </w:r>
      <w:r>
        <w:rPr>
          <w:b/>
          <w:bCs/>
        </w:rPr>
        <w:t>ПЕРМСКОГО КРАЯ И ПОРЯДКА ДЕНЕЖНОГО ПООЩРЕНИЯ РЕГИОНАЛЬНЫХ УПРАВЛЕНЧЕСКИХ КОМАНД»</w:t>
      </w:r>
    </w:p>
    <w:p w:rsidR="00366A05" w:rsidRDefault="003931CB">
      <w:pPr>
        <w:pStyle w:val="Standard"/>
        <w:jc w:val="both"/>
      </w:pPr>
      <w:r>
        <w:t xml:space="preserve">Определено, что денежное поощрение осуществляется в виде единовременной премии за достижение значений (уровней) показателей эффективности деятельности участникам региональных </w:t>
      </w:r>
      <w:r>
        <w:t>управленческих команд за счет средств федерального бюджета, поступивших в бюджет края в форме дотаций (грантов), предоставляемых в 2026 году из федерального бюджета бюджетам субъектов Российской Федерации за достижение показателей деятельности органов испо</w:t>
      </w:r>
      <w:r>
        <w:t>лнительной власти субъектов Российской Федерации для поощрения региональных и муниципальных управленческих команд.</w:t>
      </w:r>
    </w:p>
    <w:p w:rsidR="00366A05" w:rsidRDefault="003931CB">
      <w:pPr>
        <w:pStyle w:val="Standard"/>
        <w:jc w:val="both"/>
      </w:pPr>
      <w:r>
        <w:t>Закреплено, что решение о назначении, размере и выплате денежного поощрения руководителю Администрации губернатора края, заместителям председ</w:t>
      </w:r>
      <w:r>
        <w:t>ателя Правительства края, заместителям руководителя Администрации губернатора края, руководителям исполнительных органов, заместителям руководителей исполнительных органов, советникам губернатора Администрации губернатора края принимается губернатором края</w:t>
      </w:r>
      <w:r>
        <w:t xml:space="preserve"> на основании высокого рейтинга края по результатам оценки достижения краем значений (уровней) показателей эффективности деятельности в 2025 году.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УКАЗ ГУБЕРНАТОРА ПЕРМСКОГО КРАЯ ОТ 31 ИЮЛЯ 2026 г. № 59</w:t>
      </w: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«О ВНЕСЕНИИ ИЗМЕНЕНИЙ В ПОРЯДОК РАСХОДОВАНИЯ СРЕДСТВ</w:t>
      </w:r>
      <w:r>
        <w:rPr>
          <w:b/>
          <w:bCs/>
        </w:rPr>
        <w:t xml:space="preserve"> БЮДЖЕТА ПЕРМСКОГО КРАЯ НА ПРОВЕДЕНИЕ МЕРОПРИЯТИЙ ПО ОБЕСПЕЧЕНИЮ КАЧЕСТВА СУДЕБНОЙ ЗАЩИТЫ ИНТЕРЕСОВ ПЕРМСКОГО КРАЯ, УТВЕРЖДЕННЫЙ УКАЗОМ ГУБЕРНАТОРА ПЕРМСКОГО КРАЯ ОТ 23 АПРЕЛЯ 2020 г. № 48 «ОБ УСТАНОВЛЕНИИ РАСХОДНОГО ОБЯЗАТЕЛЬСТВА ПЕРМСКОГО КРАЯ НА ПРОВЕДЕ</w:t>
      </w:r>
      <w:r>
        <w:rPr>
          <w:b/>
          <w:bCs/>
        </w:rPr>
        <w:t>НИЕ МЕРОПРИЯТИЙ ПО ОБЕСПЕЧЕНИЮ КАЧЕСТВА СУДЕБНОЙ ЗАЩИТЫ ИНТЕРЕСОВ ПЕРМСКОГО КРАЯ И УТВЕРЖДЕНИИ ПОРЯДКА РАСХОДОВАНИЯ СРЕДСТВ БЮДЖЕТА ПЕРМСКОГО КРАЯ НА ПРОВЕДЕНИЕ МЕРОПРИЯТИЙ ПО ОБЕСПЕЧЕНИЮ КАЧЕСТВА СУДЕБНОЙ ЗАЩИТЫ ИНТЕРЕСОВ ПЕРМСКОГО КРАЯ»</w:t>
      </w:r>
    </w:p>
    <w:p w:rsidR="00366A05" w:rsidRDefault="003931CB">
      <w:pPr>
        <w:pStyle w:val="Standard"/>
        <w:jc w:val="both"/>
      </w:pPr>
      <w:r>
        <w:t>Перечень направле</w:t>
      </w:r>
      <w:r>
        <w:t>ний использования средств бюджета края на проведение мероприятий по обеспечению качества судебной защиты интересов края дополнен получением платных юридических услуг в рамках судебных споров с участием исполнительных органов государственной власти края, вк</w:t>
      </w:r>
      <w:r>
        <w:t>лючая подготовку процессуальных документов и участие в судебных заседаниях. Кроме того, установлено возмещение расходов исполнительных органов государственной власти края на указанные услуги.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</w:pPr>
      <w:r>
        <w:rPr>
          <w:b/>
          <w:bCs/>
        </w:rPr>
        <w:t>ПОСТАНОВЛЕНИЕ ПРАВИТЕЛЬСТВА ПЕРМСКОГО КРАЯ ОТ 29 ИЮЛЯ 2026 г. №</w:t>
      </w:r>
      <w:r>
        <w:rPr>
          <w:b/>
          <w:bCs/>
        </w:rPr>
        <w:t xml:space="preserve"> 482-П «О ВНЕСЕНИИ ИЗМЕНЕНИЙ В ПОРЯДОК ПРЕДОСТАВЛЕНИЯ СУБСИДИЙ НА ВОЗМЕЩЕНИЕ ЧАСТИ ПРЯМЫХ ПОНЕСЕННЫХ ЗАТРАТ, НАПРАВЛЕННЫХ НА СОЗДАНИЕ И (ИЛИ) МОДЕРНИЗАЦИЮ ОБЪЕКТОВ АГРОПРОМЫШЛЕННОГО КОМПЛЕКСА, </w:t>
      </w:r>
      <w:r>
        <w:rPr>
          <w:b/>
          <w:bCs/>
        </w:rPr>
        <w:lastRenderedPageBreak/>
        <w:t xml:space="preserve">УТВЕРЖДЕННЫЙ ПОСТАНОВЛЕНИЕМ ПРАВИТЕЛЬСТВА ПЕРМСКОГО КРАЯ ОТ 17 </w:t>
      </w:r>
      <w:r>
        <w:rPr>
          <w:b/>
          <w:bCs/>
        </w:rPr>
        <w:t>СЕНТЯБРЯ 2024 г. № 669-П «ОБ УТВЕРЖДЕНИИ ПОРЯДКА ПРЕДОСТАВЛЕНИЯ СУБСИДИЙ НА ВОЗМЕЩЕНИЕ ЧАСТИ ПРЯМЫХ ПОНЕСЕННЫХ ЗАТРАТ, НАПРАВЛЕННЫХ НА СОЗДАНИЕ И (ИЛИ) МОДЕРНИЗАЦИЮ ОБЪЕКТОВ АГРОПРОМЫШЛЕННОГО КОМПЛЕКСА, ВНЕСЕНИИ ИЗМЕНЕНИЙ В ПОСТАНОВЛЕНИЕ ПРАВИТЕЛЬСТВА ПЕРМ</w:t>
      </w:r>
      <w:r>
        <w:rPr>
          <w:b/>
          <w:bCs/>
        </w:rPr>
        <w:t>СКОГО КРАЯ ОТ 23 ДЕКАБРЯ 2021 г. № 1061-П «ОБ УТВЕРЖДЕНИИ ПОРЯДКА ПРЕДОСТАВЛЕНИЯ СУБСИДИЙ НА ВОЗМЕЩЕНИЕ ЧАСТИ ПРЯМЫХ ПОНЕСЕННЫХ ЗАТРАТ, НАПРАВЛЕННЫХ НА СОЗДАНИЕ И (ИЛИ) МОДЕРНИЗАЦИЮ ОБЪЕКТОВ АГРОПРОМЫШЛЕННОГО КОМПЛЕКСА, И ПРИЗНАНИИ УТРАТИВШИМИ СИЛУ ОТДЕЛЬН</w:t>
      </w:r>
      <w:r>
        <w:rPr>
          <w:b/>
          <w:bCs/>
        </w:rPr>
        <w:t>ЫХ ПОЛОЖЕНИЙ ПОСТАНОВЛЕНИЯ ПРАВИТЕЛЬСТВА ПЕРМСКОГО КРАЯ ОТ 21 СЕНТЯБРЯ 2018 г. № 519-П» И ПРИЗНАНИИ УТРАТИВШИМИ СИЛУ ОТДЕЛЬНЫХ ПОСТАНОВЛЕНИЙ ПРАВИТЕЛЬСТВА ПЕРМСКОГО КРАЯ В СФЕРЕ РАЗВИТИЯ СЕЛЬСКОГО ХОЗЯЙСТВА»</w:t>
      </w:r>
    </w:p>
    <w:p w:rsidR="00366A05" w:rsidRDefault="003931CB">
      <w:pPr>
        <w:pStyle w:val="Standard"/>
        <w:jc w:val="both"/>
      </w:pPr>
      <w:r>
        <w:t xml:space="preserve">Скорректированы условия предоставления субсидий </w:t>
      </w:r>
      <w:r>
        <w:t>по инвестиционным проектам за счет средств бюджета края. На модернизацию животноводческих комплексов молочного направления (молочных ферм) на 200 и более коров и (или) нетелей субсидия предоставляется в размере 30% от фактической стоимости объекта (но не в</w:t>
      </w:r>
      <w:r>
        <w:t>ыше предельной стоимости объекта) в случае, если в отношении объекта не направлялась заявка сельскохозяйственного товаропроизводителя, организации агропромышленного комплекса Министерством на отбор инвестиционных проектов на федеральном уровне.</w:t>
      </w:r>
    </w:p>
    <w:p w:rsidR="00366A05" w:rsidRDefault="003931CB">
      <w:pPr>
        <w:pStyle w:val="Standard"/>
        <w:jc w:val="both"/>
      </w:pPr>
      <w:r>
        <w:t>Определено,</w:t>
      </w:r>
      <w:r>
        <w:t xml:space="preserve"> что уполномоченное учреждение вправе вернуть заявку на доработку участнику отбора не позднее чем за 2 рабочих дня до окончания срока рассмотрения заявок.</w:t>
      </w:r>
    </w:p>
    <w:p w:rsidR="00366A05" w:rsidRDefault="003931CB">
      <w:pPr>
        <w:pStyle w:val="Standard"/>
        <w:jc w:val="both"/>
      </w:pPr>
      <w:r>
        <w:t>Уточнены основания для возврата заявки участника на доработку: несоответствие представленных документ</w:t>
      </w:r>
      <w:r>
        <w:t>ов и (или) заявки требованиям, установленным в объявлении; непредставление (представление не в полном объеме) документов, указанных в объявлении, и (или) неверное заполнение форм документов либо заполнение форм документов частично; плохое качество изображе</w:t>
      </w:r>
      <w:r>
        <w:t>ния символов, букв и цифр, не позволяющее их прочитать.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>ПОСТАНОВЛЕНИЕ ПРАВИТЕЛЬСТВА ПЕРМСКОГО КРАЯ ОТ 30 ИЮЛЯ 2026 г. № 483-П «О ВНЕСЕНИИ ИЗМЕНЕНИЙ В РАСПРЕДЕЛЕНИЕ СУБСИДИЙ БЮДЖЕТАМ МУНИЦ</w:t>
      </w:r>
      <w:r>
        <w:rPr>
          <w:b/>
          <w:bCs/>
        </w:rPr>
        <w:t>ИПАЛЬНЫХ ОБРАЗОВАНИЙ ПЕРМСКОГО КРАЯ НА ПРОЕКТИРОВАНИЕ И СТРОИТЕЛЬСТВО (РЕКОНСТРУКЦИЮ), КАПИТАЛЬНЫЙ РЕМОНТ И РЕМОНТ АВТОМОБИЛЬНЫХ ДОРОГ ОБЩЕГО ПОЛЬЗОВАНИЯ МЕСТНОГО ЗНАЧЕНИЯ, НАХОДЯЩИХСЯ НА ТЕРРИТОРИИ ПЕРМСКОГО КРАЯ, В 2026 - 2028 ГОДАХ, УТВЕРЖДЕННОЕ ПОСТАНО</w:t>
      </w:r>
      <w:r>
        <w:rPr>
          <w:b/>
          <w:bCs/>
        </w:rPr>
        <w:t xml:space="preserve">ВЛЕНИЕМ ПРАВИТЕЛЬСТВА ПЕРМСКОГО КРАЯ ОТ 23 АПРЕЛЯ 2020 г. № 259-П «ОБ УТВЕРЖДЕНИИ РАСПРЕДЕЛЕНИЯ СУБСИДИЙ БЮДЖЕТАМ МУНИЦИПАЛЬНЫХ ОБРАЗОВАНИЙ ПЕРМСКОГО КРАЯ НА ПРОЕКТИРОВАНИЕ И СТРОИТЕЛЬСТВО (РЕКОНСТРУКЦИЮ), </w:t>
      </w:r>
      <w:r>
        <w:rPr>
          <w:b/>
          <w:bCs/>
        </w:rPr>
        <w:lastRenderedPageBreak/>
        <w:t>КАПИТАЛЬНЫЙ РЕМОНТ И РЕМОНТ АВТОМОБИЛЬНЫХ ДОРОГ ОБ</w:t>
      </w:r>
      <w:r>
        <w:rPr>
          <w:b/>
          <w:bCs/>
        </w:rPr>
        <w:t>ЩЕГО ПОЛЬЗОВАНИЯ МЕСТНОГО ЗНАЧЕНИЯ, НАХОДЯЩИХСЯ НА ТЕРРИТОРИИ ПЕРМСКОГО КРАЯ, В 2020 - 2028 ГОДАХ»</w:t>
      </w:r>
    </w:p>
    <w:p w:rsidR="00366A05" w:rsidRDefault="003931CB">
      <w:pPr>
        <w:pStyle w:val="Standard"/>
        <w:jc w:val="both"/>
      </w:pPr>
      <w:r>
        <w:t>Утверждено новое распределение субсидий на 2026 год - общий объем увеличен с 3212680806,22 до 3243730056,12 руб., скорректированы объемы по отдельным муницип</w:t>
      </w:r>
      <w:r>
        <w:t>альным образованиям. В распределении на 2027 год изменены итоговые суммы: объем субсидий на проектирование и строительство (реконструкцию), капитальный ремонт и ремонт автомобильных дорог общего пользования местного значения увеличен с 1376181565,70 до 140</w:t>
      </w:r>
      <w:r>
        <w:t>3169097,07 руб., объем субсидий на строительство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уменьшен с 7339065</w:t>
      </w:r>
      <w:r>
        <w:t>50,98 до 706919019,61 руб.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>ПОСТАНОВЛЕНИЕ ПРАВИТЕЛЬСТВА ПЕРМСКОГО КРАЯ ОТ 31 ИЮЛЯ 2026 г. № 484-П «О ВНЕСЕНИИ ИЗМЕНЕНИЙ В ПОСТАНОВЛЕНИЕ ПРАВИТЕЛЬСТВА ПЕРМСКОГО КРАЯ ОТ 31 МАРТА 2017 г. № 189-П «ОБ УТВЕРЖДЕНИИ ПОРЯДКА ПРЕДОСТАВЛЕНИЯ СУБСИДИЙ ИЗ БЮДЖЕТА ПЕРМ</w:t>
      </w:r>
      <w:r>
        <w:rPr>
          <w:b/>
          <w:bCs/>
        </w:rPr>
        <w:t>СКОГО КРАЯ БЮДЖЕТАМ МУНИЦИПАЛЬНЫХ ОБРАЗОВАНИЙ ПЕРМСКОГО КРАЯ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ЧЕЛОВЕК, В ТОМ ЧИСЛЕ С УЧАСТИЕМ СРЕ</w:t>
      </w:r>
      <w:r>
        <w:rPr>
          <w:b/>
          <w:bCs/>
        </w:rPr>
        <w:t>ДСТВ ФЕДЕРАЛЬНОГО БЮДЖЕТА»</w:t>
      </w:r>
    </w:p>
    <w:p w:rsidR="00366A05" w:rsidRDefault="003931CB">
      <w:pPr>
        <w:pStyle w:val="Standard"/>
        <w:jc w:val="both"/>
      </w:pPr>
      <w:r>
        <w:t>Определено, что в случае образования экономии средств субсидии по результатам осуществления закупок товаров (работ, услуг) для обеспечения муниципальных нужд муниципальное образование сообщает в Министерство культуры края о налич</w:t>
      </w:r>
      <w:r>
        <w:t>ии такой экономии посредством системы электронного документооборота, а также направляет актуальную смету расходов на реализацию мероприятий.</w:t>
      </w:r>
    </w:p>
    <w:p w:rsidR="00366A05" w:rsidRDefault="003931CB">
      <w:pPr>
        <w:pStyle w:val="Standard"/>
        <w:jc w:val="both"/>
      </w:pPr>
      <w:r>
        <w:t>Уточнено, что объем экономии средств распределяется между бюджетом муниципального образования и бюджетом края с соб</w:t>
      </w:r>
      <w:r>
        <w:t>людением соотношения пропорции не менее 10% за счет средств бюджета муниципального образования и не более 90% за счет средств бюджета края.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03 АВГУСТА 2026 г. № 492-П «О ВНЕСЕНИИ ИЗМЕНЕНИЙ В ПОРЯДОК ПРЕДОСТАВЛ</w:t>
      </w:r>
      <w:r>
        <w:rPr>
          <w:b/>
          <w:bCs/>
        </w:rPr>
        <w:t>ЕНИЯ СУБСИДИЙ ИЗ БЮДЖЕТА ПЕРМСКОГО КРАЯ БЮДЖЕТАМ МУНИЦИПАЛЬНЫХ ОБРАЗОВАНИЙ ПЕРМСКОГО КРАЯ НА СОФИНАНСИРОВАНИЕ ПРОЕКТОВ ИНИЦИАТИВНОГО БЮДЖЕТИРОВАНИЯ В ПЕРМСКОМ КРАЕ, УТВЕРЖДЕННЫЙ ПОСТАНОВЛЕНИЕМ ПРАВИТЕЛЬСТВА ПЕРМСКОГО КРАЯ ОТ 10 ЯНВАРЯ 2017 г. № 6-П»</w:t>
      </w:r>
    </w:p>
    <w:p w:rsidR="00366A05" w:rsidRDefault="003931CB">
      <w:pPr>
        <w:pStyle w:val="Standard"/>
        <w:jc w:val="both"/>
      </w:pPr>
      <w:r>
        <w:t>Уточне</w:t>
      </w:r>
      <w:r>
        <w:t>ны условия софинансирования проектов инициативного бюджетирования. Определено, что уровень софинансирования субсидии за счет средств бюджета края не может превышать 90% стоимости проекта инициативного бюджетирования. Не менее 10% стоимости проекта обеспечи</w:t>
      </w:r>
      <w:r>
        <w:t xml:space="preserve">вается за счет средств бюджета </w:t>
      </w:r>
      <w:r>
        <w:lastRenderedPageBreak/>
        <w:t xml:space="preserve">муниципального образования, за исключением следующих случаев: если в году, предшествующем году проведения конкурсного отбора на уровне края, в муниципальном образовании не реализован один проект, прошедший конкурсный отбор в </w:t>
      </w:r>
      <w:r>
        <w:t xml:space="preserve">предыдущем году, уровень софинансирования за счет средств бюджета муниципального образования в соответствующем финансовом году не может превышать 15% стоимости проекта, при этом не менее 10% стоимости проекта должны составлять собственные средства бюджета </w:t>
      </w:r>
      <w:r>
        <w:t>муниципального образования; если не реализованы два и более проектов, то уровень софинансирования за счет средств бюджета муниципального образования в соответствующем финансовом году не может превышать 20% стоимости проекта, при этом не менее 15% стоимости</w:t>
      </w:r>
      <w:r>
        <w:t xml:space="preserve"> проекта должны составлять собственные средства бюджета муниципального образования.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>ПРИКАЗ МИНИСТЕРСТВА ТРУДА И СОЦИАЛЬНОГО РАЗВИТИЯ ПЕРМСКОГО КРАЯ ОТ 30 ИЮЛЯ 2026 г. № 33-01-03-503 «О ВН</w:t>
      </w:r>
      <w:r>
        <w:rPr>
          <w:b/>
          <w:bCs/>
        </w:rPr>
        <w:t>ЕСЕНИИ ИЗМЕНЕНИЯ В ПУНКТ 8 ПОРЯДКА ВЫПЛАТЫ МАТЕРИАЛЬНОЙ ПОМОЩИ ЧЛЕНАМ СЕМЕЙ ПОГИБШИХ (УМЕРШИХ) ВОЕННОСЛУЖАЩИХ, ЛИЦ, ПРОХОДИВШИХ СЛУЖБУ В ВОЙСКАХ НАЦИОНАЛЬНОЙ ГВАРДИИ РОССИЙСКОЙ ФЕДЕРАЦИИ И ИМЕВШИХ СПЕЦИАЛЬНОЕ ЗВАНИЕ ПОЛИЦИИ, И ДОБРОВОЛЬЦЕВ, ПРИНИМАВШИХ УЧА</w:t>
      </w:r>
      <w:r>
        <w:rPr>
          <w:b/>
          <w:bCs/>
        </w:rPr>
        <w:t>СТИЕ В СПЕЦИАЛЬНОЙ ВОЕННОЙ ОПЕРАЦИИ, УТВЕРЖДЕННОГО ПРИКАЗОМ МИНИСТЕРСТВА СОЦИАЛЬНОГО РАЗВИТИЯ ПЕРМСКОГО КРАЯ ОТ 29 АПРЕЛЯ 2022 г. № 33-01-03-285»</w:t>
      </w:r>
    </w:p>
    <w:p w:rsidR="00366A05" w:rsidRDefault="003931CB">
      <w:pPr>
        <w:pStyle w:val="Standard"/>
        <w:jc w:val="both"/>
      </w:pPr>
      <w:r>
        <w:t xml:space="preserve">Определено, что члены семьи (родственники) погибшего (умершего) военнослужащего вправе подать </w:t>
      </w:r>
      <w:r>
        <w:t>заявление на материальную помощь и прилагаемые к нему документы через многофункциональные центры предоставления государственных и муниципальных услуг при наличии заключенного соглашения о взаимодействии между Министерством труда и социального развития края</w:t>
      </w:r>
      <w:r>
        <w:t xml:space="preserve"> и государственным бюджетным учреждением «Пермский краевой многофункциональный центр предоставления государственных и муниципальных услуг» на прием указанных документов.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</w:t>
      </w:r>
      <w:r>
        <w:rPr>
          <w:b/>
          <w:bCs/>
        </w:rPr>
        <w:t>МИНИСТЕРСТВА ОБРАЗОВАНИЯ И НАУКИ ПЕРМСКОГО КРАЯ ОТ 22 ИЮНЯ 2026 г. № 26-01-06-654 «ОБ УТВЕРЖДЕНИИ АДМИНИСТРАТИВНОГО РЕГЛАМЕНТА ПРЕДОСТАВЛЕНИЯ ГОСУДАРСТВЕННОЙ УСЛУГИ ПО ПРЕДОСТАВЛЕНИЮ ПУТЕВОК, СЕРТИФИКАТОВ, КОМПЕНСАЦИЙ ЗА ПУТЕВКИ В ДЕТСКИЕ ОЗДОРОВИТЕЛЬНЫЕ Л</w:t>
      </w:r>
      <w:r>
        <w:rPr>
          <w:b/>
          <w:bCs/>
        </w:rPr>
        <w:t>АГЕРЯ В ПЕРМСКОМ КРАЕ»</w:t>
      </w:r>
    </w:p>
    <w:p w:rsidR="00366A05" w:rsidRDefault="003931CB">
      <w:pPr>
        <w:pStyle w:val="Standard"/>
        <w:jc w:val="both"/>
      </w:pPr>
      <w:r>
        <w:t>Определены сроки и последовательность административных процедур (действий), осуществляемых уполномоченным органом по организации и обеспечению отдыха детей и их оздоровления муниципального или городского округа края в процессе предос</w:t>
      </w:r>
      <w:r>
        <w:t>тавления государственной услуги, а также порядок взаимодействия с заявителями, органами государственной власти, организациями в процессе предоставления государственной услуги.</w:t>
      </w:r>
    </w:p>
    <w:p w:rsidR="00366A05" w:rsidRDefault="003931CB">
      <w:pPr>
        <w:pStyle w:val="Standard"/>
        <w:jc w:val="both"/>
      </w:pPr>
      <w:r>
        <w:lastRenderedPageBreak/>
        <w:t xml:space="preserve">Установлено, что государственная услуга предоставляется для детей в возрасте от </w:t>
      </w:r>
      <w:r>
        <w:t>7 до 17 лет (включительно). Возраст ребенка для получения государственной услуги учитывается по состоянию на день, предшествующий дате начала смены в загородном лагере отдыха и оздоровления детей, детском оздоровительном лагере санаторного типа, детском сп</w:t>
      </w:r>
      <w:r>
        <w:t>ециализированном (профильном) лагере, детском лагере палаточного типа, в рамках которой планируется отдых и оздоровление ребенка.</w:t>
      </w:r>
    </w:p>
    <w:p w:rsidR="00366A05" w:rsidRDefault="003931CB">
      <w:pPr>
        <w:pStyle w:val="Standard"/>
        <w:jc w:val="both"/>
      </w:pPr>
      <w:r>
        <w:t>Признан утратившим силу приказ Министерства образования и науки края от 10 февраля 2026 г. № 26-01-06-165 «Об утверждении Адми</w:t>
      </w:r>
      <w:r>
        <w:t>нистративного регламента предоставления государственной услуги по предоставлению путевок, сертификатов, компенсаций за путевки в детские оздоровительные лагеря в Пермском крае».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</w:t>
      </w:r>
      <w:r>
        <w:rPr>
          <w:b/>
          <w:bCs/>
        </w:rPr>
        <w:t>ЕНИЕ ПРАВИТЕЛЬСТВА ПЕРМСКОГО КРАЯ ОТ 06 АВГУСТА 2026 г. № 494-П «О ВНЕСЕНИИ ИЗМЕНЕНИЙ В ПОСТАНОВЛЕНИЕ ПРАВИТЕЛЬСТВА ПЕРМСКОГО КРАЯ ОТ 31 МАЯ 2024 г. № 332-П «ОБ УТВЕРЖДЕНИИ ПОРЯДКА ПРЕДОСТАВЛЕНИЯ И РАСХОДОВАНИЯ ГРАНТОВ В ФОРМЕ СУБСИДИЙ ИЗ БЮДЖЕТА ПЕРМСКОГО</w:t>
      </w:r>
      <w:r>
        <w:rPr>
          <w:b/>
          <w:bCs/>
        </w:rPr>
        <w:t xml:space="preserve"> КРАЯ ЮРИДИЧЕСКИМ ЛИЦАМ И ИНДИВИДУАЛЬНЫМ ПРЕДПРИНИМАТЕЛЯМ НА ПОДДЕРЖКУ ПРОЕКТОВ, НАПРАВЛЕННЫХ НА РАЗВИТИЕ ТУРИСТСКОЙ ИНФРАСТРУКТУРЫ В ПЕРМСКОМ КРАЕ» </w:t>
      </w:r>
    </w:p>
    <w:p w:rsidR="00366A05" w:rsidRDefault="003931CB">
      <w:pPr>
        <w:pStyle w:val="Standard"/>
        <w:jc w:val="both"/>
      </w:pPr>
      <w:r>
        <w:t xml:space="preserve">Уточнено, что информация о грантах размещается на едином портале бюджетной системы Российской Федерации в </w:t>
      </w:r>
      <w:r>
        <w:t>информационно-телекоммуникационной сети «Интернет»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грантов до Министерства по тури</w:t>
      </w:r>
      <w:r>
        <w:t>зму Пермского края.</w:t>
      </w:r>
    </w:p>
    <w:p w:rsidR="00366A05" w:rsidRDefault="003931CB">
      <w:pPr>
        <w:pStyle w:val="Standard"/>
        <w:jc w:val="both"/>
      </w:pPr>
      <w:r>
        <w:t>Закреплено, что изменения в объявление о проведении отбора вносятся не позднее наступления даты окончания приема заявок участников отбора с соблюдением следующих условий: срок подачи участниками отбора заявок должен быть продлен таким о</w:t>
      </w:r>
      <w:r>
        <w:t>бразом, чтобы со дня, следующего за днем внесения таких изменений, до даты окончания приема заявок указанный срок составлял не менее 10 календарных дней; при внесении изменений в объявление о проведении отбора изменение способа отбора не допускается; в слу</w:t>
      </w:r>
      <w:r>
        <w:t>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заявки; участники отбора, подавшие заявк</w:t>
      </w:r>
      <w:r>
        <w:t>у, уведомляются о внесении изменений в объявление о проведении отбора не позднее дня, следующего за днем внесения в него изменений, с использованием системы «Электронный бюджет».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</w:t>
      </w:r>
      <w:r>
        <w:rPr>
          <w:b/>
          <w:bCs/>
        </w:rPr>
        <w:t xml:space="preserve">ЛЕНИЕ ПРАВИТЕЛЬСТВА ПЕРМСКОГО КРАЯ ОТ 06 АВГУСТА 2026 г. № 496-П «О ВНЕСЕНИИ ИЗМЕНЕНИЙ В ПОРЯДОК ПРЕДОСТАВЛЕНИЯ СУБСИДИИ ИЗ БЮДЖЕТА ПЕРМСКОГО КРАЯ, В </w:t>
      </w:r>
      <w:r>
        <w:rPr>
          <w:b/>
          <w:bCs/>
        </w:rPr>
        <w:lastRenderedPageBreak/>
        <w:t>ТОМ ЧИСЛЕ ЗА СЧЕТ СРЕДСТВ, ИСТОЧНИКОМ ФИНАНСОВОГО ОБЕСПЕЧЕНИЯ КОТОРЫХ ЯВЛЯЕТСЯ СУБСИДИЯ ИЗ ФЕДЕРАЛЬНОГО БЮ</w:t>
      </w:r>
      <w:r>
        <w:rPr>
          <w:b/>
          <w:bCs/>
        </w:rPr>
        <w:t>ДЖЕТА, НА СОЗДАНИЕ И (ИЛИ) РАЗВИТИЕ ИНДУСТРИАЛЬНЫХ (ПРОМЫШЛЕННЫХ) ПАРКОВ, АГРОПРОМЫШЛЕННЫХ ПАРКОВ, БИЗНЕС-ПАРКОВ, ТЕХНОПАРКОВ, ПРОМЫШЛЕННЫХ ТЕХНОПАРКОВ, УТВЕРЖДЕННЫЙ ПОСТАНОВЛЕНИЕМ ПРАВИТЕЛЬСТВА ПЕРМСКОГО КРАЯ ОТ 19 МАРТА 2026 г. № 165-П» </w:t>
      </w:r>
    </w:p>
    <w:p w:rsidR="00366A05" w:rsidRDefault="003931CB">
      <w:pPr>
        <w:pStyle w:val="Standard"/>
        <w:jc w:val="both"/>
      </w:pPr>
      <w:r>
        <w:t>Уточнено, что ре</w:t>
      </w:r>
      <w:r>
        <w:t>зультатом предоставления субсидии на создание и (или) развитие индустриальных (промышленных) парков, агропромышленных парков, бизнес-парков, технопарков, промышленных технопарков является количество резидентов - субъектов малого и среднего предпринимательс</w:t>
      </w:r>
      <w:r>
        <w:t>тва по годам, единиц. Значение результата предоставления субсидии устанавливается Министерством экономического развития и инвестиций края в соглашении о предоставлении субсидии.</w:t>
      </w:r>
    </w:p>
    <w:p w:rsidR="00366A05" w:rsidRDefault="003931CB">
      <w:pPr>
        <w:pStyle w:val="Standard"/>
        <w:jc w:val="both"/>
      </w:pPr>
      <w:r>
        <w:t>Закреплено, что получатель субсидии ежеквартально по состоянию на 01-е число м</w:t>
      </w:r>
      <w:r>
        <w:t>есяца и до 05-го числа месяца, следующего за отчетным кварталом (при этом отчеты за IV квартал представляются не позднее 15 января года, следующего за годом предоставления субсидии), представляет в Министерство посредством системы «Электронный бюджет» по ф</w:t>
      </w:r>
      <w:r>
        <w:t>ормам, определенным типовой формой соглашения о предоставлении субсидии, утвержденной Министерством финансов Российской Федерации: отчет о достижении значений результата предоставления субсидии (отчет предоставляется в течение 10 лет с даты создания и (или</w:t>
      </w:r>
      <w:r>
        <w:t>) развития индустриального (промышленного) парка, агропромышленного парка, бизнес-парка, технопарка, промышленного технопарка); отчет об осуществлении расходов, источником финансового обеспечения которых является субсидия (отчет формируется нарастающим ито</w:t>
      </w:r>
      <w:r>
        <w:t>гом).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06 АВГУСТА 2026 г. № 497-П «О ВНЕСЕНИИ ИЗМЕНЕНИЙ В ПОСТАНОВЛЕНИЕ ПРАВИТЕЛЬСТВА ПЕРМСКОГО КРАЯ ОТ 03 ИЮЛЯ 2014 г. № 564-П «ОБ УТВЕРЖДЕНИ</w:t>
      </w:r>
      <w:r>
        <w:rPr>
          <w:b/>
          <w:bCs/>
        </w:rPr>
        <w:t>И ПОРЯДКА ПРЕДОСТАВЛЕНИЯ ИЗ БЮДЖЕТА ПЕРМСКОГО КРАЯ ГРАНТОВ В ФОРМЕ СУБСИДИЙ НА ПРОВЕДЕНИЕ НАУЧНЫХ МЕРОПРИЯТИЙ И РЕАЛИЗАЦИЮ НАУЧНО-ИЗДАТЕЛЬСКИХ ПРОЕКТОВ»</w:t>
      </w:r>
    </w:p>
    <w:p w:rsidR="00366A05" w:rsidRDefault="003931CB">
      <w:pPr>
        <w:pStyle w:val="Standard"/>
        <w:jc w:val="both"/>
      </w:pPr>
      <w:r>
        <w:t>Уточнено, что сведения о грантах, в том числе предусмотренных законом края о бюджете края (законом края</w:t>
      </w:r>
      <w:r>
        <w:t xml:space="preserve"> о внесении изменений в закон края о бюджете края), размещаются на едином портале бюджетной системы Российской Федерации в информационно-телекоммуникационной сети «Интернет» (в разделе «Бюджет») в порядке, установленном Министерством финансов Российской Фе</w:t>
      </w:r>
      <w:r>
        <w:t>дерации, в течение 10 рабочих дней со дня, следующего за днем доведения бюджетных ассигнований на предоставление грантов до Министерства образования и науки края.</w:t>
      </w:r>
    </w:p>
    <w:p w:rsidR="00366A05" w:rsidRDefault="003931CB">
      <w:pPr>
        <w:pStyle w:val="Standard"/>
        <w:jc w:val="both"/>
      </w:pPr>
      <w:r>
        <w:t>Закреплено, что в течение 21 рабочего дня со дня подписания договоров о предоставлении гранта</w:t>
      </w:r>
      <w:r>
        <w:t xml:space="preserve"> Министерство перечисляет грант на лицевые счета, открытые в территориальных органах Федерального казначейства.</w:t>
      </w:r>
    </w:p>
    <w:p w:rsidR="00366A05" w:rsidRDefault="003931CB">
      <w:pPr>
        <w:pStyle w:val="Standard"/>
        <w:jc w:val="both"/>
      </w:pPr>
      <w:r>
        <w:lastRenderedPageBreak/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06 АВГУСТА 2026 г. № 499-П «О</w:t>
      </w:r>
      <w:r>
        <w:rPr>
          <w:b/>
          <w:bCs/>
        </w:rPr>
        <w:t xml:space="preserve"> ВНЕСЕНИИ ИЗМЕНЕНИЙ В ПОСТАНОВЛЕНИЕ ПРАВИТЕЛЬСТВА ПЕРМСКОГО КРАЯ ОТ 15 МАРТА 2017 г. № 97-П «ОБ УТВЕРЖДЕНИИ ПОЛОЖЕНИЯ О МИНИСТЕРСТВЕ ТЕРРИТОРИАЛЬНОЙ БЕЗОПАСНОСТИ ПЕРМСКОГО КРАЯ»</w:t>
      </w:r>
    </w:p>
    <w:p w:rsidR="00366A05" w:rsidRDefault="003931CB">
      <w:pPr>
        <w:pStyle w:val="Standard"/>
        <w:jc w:val="both"/>
      </w:pPr>
      <w:r>
        <w:t>Закреплено, что Министерство территориальной безопасности края в пределах свое</w:t>
      </w:r>
      <w:r>
        <w:t>й компетенции в сфере гражданской обороны, предупреждения и ликвидации ЧС межмуниципального и регионального характера, пожарной безопасности и безопасности людей на водных объектах согласовывает правила использования водных объектов для рекреационных целей</w:t>
      </w:r>
      <w:r>
        <w:t>, разрабатываемые органами местного самоуправления, в сфере организации деятельности по профилактике правонарушений и незаконного потребления наркотических средств, психотропных веществ и их прекурсоров осуществляет контроль за осуществлением органами мест</w:t>
      </w:r>
      <w:r>
        <w:t xml:space="preserve">ного самоуправления государственных полномочий края по составлению протоколов об административных правонарушениях. Также определено, что Министерство организует и обеспечивает работу оперативного штаба для реализации мер, предусмотренных Указом Президента </w:t>
      </w:r>
      <w:r>
        <w:t>РФ от 19 октября 2022 г. № 757 «О мерах, осуществляемых в субъектах Российской Федерации в связи с Указом Президента Российской Федерации от 19 октября 2022 г. № 756».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</w:t>
      </w:r>
      <w:r>
        <w:rPr>
          <w:b/>
          <w:bCs/>
        </w:rPr>
        <w:t>ТЕЛЬСТВА ПЕРМСКОГО КРАЯ ОТ 06 АВГУСТА 2026 г. № 505-П «О ВНЕСЕНИИ ИЗМЕНЕНИЙ В ПОСТАНОВЛЕНИЕ ПРАВИТЕЛЬСТВА ПЕРМСКОГО КРАЯ ОТ 25 АВГУСТА 2021 г. № 615-П «ОБ УТВЕРЖДЕНИИ ПОРЯДКА ОПРЕДЕЛЕНИЯ ОБЪЕМА И ПРЕДОСТАВЛЕНИЯ СУБСИДИИ ИЗ БЮДЖЕТА ПЕРМСКОГО КРАЯ НЕКОММЕРЧЕ</w:t>
      </w:r>
      <w:r>
        <w:rPr>
          <w:b/>
          <w:bCs/>
        </w:rPr>
        <w:t>СКИМ ОРГАНИЗАЦИЯМ, НЕ ЯВЛЯЮЩИМСЯ ГОСУДАРСТВЕННЫМИ (МУНИЦИПАЛЬНЫМИ) УЧРЕЖДЕНИЯМИ, НА ОСУЩЕСТВЛЕНИЕ УСТАВНОЙ ДЕЯТЕЛЬНОСТИ В СФЕРЕ ЗАЩИТЫ ПРАВ И ЗАКОННЫХ ИНТЕРЕСОВ ДЕТЕЙ-ИНВАЛИДОВ, ОБЕСПЕЧЕНИЯ ИМ РАВНЫХ С ДРУГИМИ ГРАЖДАНАМИ ВОЗМОЖНОСТЕЙ, РЕШЕНИЯ ЗАДАЧ ОБЩЕСТВ</w:t>
      </w:r>
      <w:r>
        <w:rPr>
          <w:b/>
          <w:bCs/>
        </w:rPr>
        <w:t>ЕННОЙ И СОЦИАЛЬНОЙ ИНТЕГРАЦИИ И ИНДИВИДУАЛЬНОГО РАЗВИТИЯ»</w:t>
      </w:r>
    </w:p>
    <w:p w:rsidR="00366A05" w:rsidRDefault="003931CB">
      <w:pPr>
        <w:pStyle w:val="Standard"/>
        <w:jc w:val="both"/>
      </w:pPr>
      <w:r>
        <w:t xml:space="preserve">Уточнено, что сведения о субсидиях размещаются на едином портале бюджетной системы Российской Федерации в информационно-телекоммуникационной сети «Интернет» (в разделе единого портала) в </w:t>
      </w:r>
      <w:r>
        <w:t>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 на предоставление субсидий до администрации губернатора края.</w:t>
      </w:r>
    </w:p>
    <w:p w:rsidR="00366A05" w:rsidRDefault="003931CB">
      <w:pPr>
        <w:pStyle w:val="Standard"/>
        <w:jc w:val="both"/>
      </w:pPr>
      <w:r>
        <w:t>Закреплено, что отбор некоммерческих орг</w:t>
      </w:r>
      <w:r>
        <w:t>анизаций проводится с использованием государственной интегрированной информационной системы управления общественными финансами «Электронный бюджет». Администрация один раз в три года после года, в котором заключено соглашение, не позднее 1 апреля размещает</w:t>
      </w:r>
      <w:r>
        <w:t xml:space="preserve"> на едином портале посредством заполнения соответствующих экранных </w:t>
      </w:r>
      <w:r>
        <w:lastRenderedPageBreak/>
        <w:t>форм веб-интерфейса системы «Электронный бюджет» и официальном сайте администрации в информационно-телекоммуникационной сети «Интернет» по адресу: https://admin.permkrai.ru объявление о про</w:t>
      </w:r>
      <w:r>
        <w:t>ведении отбора.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06 АВГУСТА 2026 г. № 510-П «О ВНЕСЕНИИ ИЗМЕНЕНИЙ В ПОРЯДОК ПРЕДОСТАВЛЕНИЯ СУБСИДИЙ БЮДЖЕТАМ МУНИЦИПАЛЬНЫХ ОБРАЗОВАНИЙ ПЕРМСКОГО КРАЯ НА РАЗВИТИЕ ТРАНСПОРТНОЙ ИНФРАСТРУКТУРЫ НА СЕЛЬСКИХ ТЕРРИТОР</w:t>
      </w:r>
      <w:r>
        <w:rPr>
          <w:b/>
          <w:bCs/>
        </w:rPr>
        <w:t>ИЯХ, УТВЕРЖДЕННЫЙ ПОСТАНОВЛЕНИЕМ ПРАВИТЕЛЬСТВА ПЕРМСКОГО КРАЯ ОТ 13 ФЕВРАЛЯ 2025 г. № 100-П»</w:t>
      </w:r>
    </w:p>
    <w:p w:rsidR="00366A05" w:rsidRDefault="003931CB">
      <w:pPr>
        <w:pStyle w:val="Standard"/>
        <w:jc w:val="both"/>
      </w:pPr>
      <w:r>
        <w:t xml:space="preserve">Закреплено, что пояснительная записка в отношении каждой автомобильной дороги должна содержать в том числе информацию о наличии маршрутов общественного транспорта </w:t>
      </w:r>
      <w:r>
        <w:t>и школьных автобусов и перспективе открытия новых маршрутов общественного транспорта и школьных автобусов после приведения автомобильной дороги в нормативное техническое состояние.</w:t>
      </w:r>
    </w:p>
    <w:p w:rsidR="00366A05" w:rsidRDefault="003931CB">
      <w:pPr>
        <w:pStyle w:val="Standard"/>
        <w:jc w:val="both"/>
      </w:pPr>
      <w:r>
        <w:t>Уточнено, что копия утвержденной проектной документации, а также копия закл</w:t>
      </w:r>
      <w:r>
        <w:t>ючения государственной экспертизы (в случае если подготовка таких документов предусмотрена законодательством Российской Федерации и иными нормативными правовыми актами Российской Федерации) представляются в составе заявочной документации на дату подачи зая</w:t>
      </w:r>
      <w:r>
        <w:t>вочной документации при их наличии. В случае их отсутствия на день подачи заявочной документации муниципальному образованию необходимо до 15 августа года, предшествующего году начала реализации мероприятия, в дополнение к ранее поданной заявочной документа</w:t>
      </w:r>
      <w:r>
        <w:t>ции представить утвержденную проектную документацию, а также копию заключения государственной экспертизы. При этом проектная документация должна быть утверждена, а заключение государственной экспертизы выдано не ранее чем за два года, предшествующие году н</w:t>
      </w:r>
      <w:r>
        <w:t>аправления заявочной документации в Минсельхоз России.</w:t>
      </w:r>
    </w:p>
    <w:p w:rsidR="00366A05" w:rsidRDefault="003931CB">
      <w:pPr>
        <w:pStyle w:val="Standard"/>
        <w:jc w:val="both"/>
      </w:pPr>
      <w:r>
        <w:t>Уточнено, что Министерство транспорта края не позднее 15 рабочих дней со дня подведения итогов отбора осуществляет подготовку и обеспечивает принятие проекта постановления Правительства края о распреде</w:t>
      </w:r>
      <w:r>
        <w:t>лении субсидий между муниципальными образованиями.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06 АВГУСТА 2026 г. № 512-П «О ВНЕСЕНИИ ИЗМЕНЕНИЙ В ПОСТАНОВЛЕНИЕ ПРАВИТЕЛЬСТВА ПЕРМСКОГО КРАЯ ОТ 18 ОКТЯБРЯ 2017 г. № 870-П «ОБ УТВЕРЖДЕНИИ ПОРЯДКА ПРЕДОСТАВЛ</w:t>
      </w:r>
      <w:r>
        <w:rPr>
          <w:b/>
          <w:bCs/>
        </w:rPr>
        <w:t>ЕНИЯ И РАСХОДОВАНИЯ СУБСИДИЙ ИЗ БЮДЖЕТА ПЕРМСКОГО КРАЯ БЮДЖЕТАМ МУНИЦИПАЛЬНЫХ ОБРАЗОВАНИЙ ПЕРМСКОГО КРАЯ НА ВЫПЛАТУ МАТЕРИАЛЬНОГО СТИМУЛИРОВАНИЯ НАРОДНЫМ ДРУЖИННИКАМ ЗА УЧАСТИЕ В МЕРОПРИЯТИЯХ ПО ОХРАНЕ ОБЩЕСТВЕННОГО ПОРЯДКА»</w:t>
      </w:r>
    </w:p>
    <w:p w:rsidR="00366A05" w:rsidRDefault="003931CB">
      <w:pPr>
        <w:pStyle w:val="Standard"/>
        <w:jc w:val="both"/>
      </w:pPr>
      <w:r>
        <w:t>Изменен порядок представления о</w:t>
      </w:r>
      <w:r>
        <w:t xml:space="preserve">тчетности о расходовании субсидии на выплату материального стимулирования народным дружинникам за участие в мероприятиях по охране общественного порядка. Указано, что получатели субсидий представляют </w:t>
      </w:r>
      <w:r>
        <w:lastRenderedPageBreak/>
        <w:t>в Министерство территориальной безопасности края отчет о</w:t>
      </w:r>
      <w:r>
        <w:t xml:space="preserve">б использовании субсидии на выплату материального стимулирования народным дружинникам за участие в охране общественного порядка не позднее 10 октября текущего года и 20 января года, следующего за отчетным (ранее получатели субсидии представляли не позднее </w:t>
      </w:r>
      <w:r>
        <w:t>10 октября текущего года и 01 февраля года, следующего за отчетным, - отчет о расходах, в целях софинансирования которых предоставлена субсидия). Утверждена форма отчета об использовании субсидии на выплату материального стимулирования народным дружинникам</w:t>
      </w:r>
      <w:r>
        <w:t xml:space="preserve"> за участие в охране общественного порядка.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ПРИКАЗ МИНИСТЕРСТВА ПРИРОДНЫХ РЕСУРСОВ, ЛЕСНОГО ХОЗЯЙСТВА И ЭКОЛОГИИ ПЕРМСКОГО КРАЯ ОТ 06 АВГУСТА 2026 г. № 30-01-02-793 «О ВНЕСЕНИИ ИЗМЕНЕНИЙ </w:t>
      </w:r>
      <w:r>
        <w:rPr>
          <w:b/>
          <w:bCs/>
        </w:rPr>
        <w:t xml:space="preserve">В ПЕРЕЧЕНЬ ПРАВОВЫХ АКТОВ И ИХ ОТДЕЛЬНЫХ ЧАСТЕЙ (ПОЛОЖЕНИЙ), СОДЕРЖАЩИХ ОБЯЗАТЕЛЬНЫЕ ТРЕБОВАНИЯ, СОБЛЮДЕНИЕ КОТОРЫХ ОЦЕНИВАЕТСЯ ПРИ ОСУЩЕСТВЛЕНИИ РЕГИОНАЛЬНОГО ГОСУДАРСТВЕННОГО КОНТРОЛЯ (НАДЗОРА) В ОБЛАСТИ ОХРАНЫ И ИСПОЛЬЗОВАНИЯ ОСОБО ОХРАНЯЕМЫХ ПРИРОДНЫХ </w:t>
      </w:r>
      <w:r>
        <w:rPr>
          <w:b/>
          <w:bCs/>
        </w:rPr>
        <w:t>ТЕРРИТОРИЙ РЕГИОНАЛЬНОГО ЗНАЧЕНИЯ НА ТЕРРИТОРИИ ПЕРМСКОГО КРАЯ, УТВЕРЖДЕННЫЙ ПРИКАЗОМ МИНИСТЕРСТВА ПРИРОДНЫХ РЕСУРСОВ, ЛЕСНОГО ХОЗЯЙСТВА И ЭКОЛОГИИ ПЕРМСКОГО КРАЯ ОТ 28 ДЕКАБРЯ 2021 г. № 30-01-02-1882»</w:t>
      </w:r>
    </w:p>
    <w:p w:rsidR="00366A05" w:rsidRDefault="003931CB">
      <w:pPr>
        <w:pStyle w:val="Standard"/>
        <w:jc w:val="both"/>
      </w:pPr>
      <w:r>
        <w:t xml:space="preserve">В Перечень внесены изменения: актуализированы правила </w:t>
      </w:r>
      <w:r>
        <w:t>санитарной безопасности, правила пожарной безопасности в лесах, правила использования лесов для ведения сельского хозяйства и правила ухода за лесами.</w:t>
      </w:r>
    </w:p>
    <w:p w:rsidR="00366A05" w:rsidRDefault="003931CB">
      <w:pPr>
        <w:pStyle w:val="Standard"/>
        <w:jc w:val="both"/>
      </w:pPr>
      <w:r>
        <w:t>Вступает в силу с 01 сентября 2026 г.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МИНИСТЕРСТВА ПО РЕГУЛИРОВАНИЮ КОНТРАКТНОЙ СИСТЕМЫ В СФЕРЕ З</w:t>
      </w:r>
      <w:r>
        <w:rPr>
          <w:b/>
          <w:bCs/>
        </w:rPr>
        <w:t>АКУПОК ПЕРМСКОГО КРАЯ ОТ 07 АВГУСТА 2026 г. № 32-01-04-75 «ОБ УТВЕРЖДЕНИИ ПОЛОЖЕНИЯ О ПОРЯДКЕ И РАЗМЕРАХ ВОЗМЕЩЕНИЯ РАСХОДОВ, СВЯЗАННЫХ СО СЛУЖЕБНЫМИ КОМАНДИРОВКАМИ, РАБОТНИКАМ ГОСУДАРСТВЕННЫХ УЧРЕЖДЕНИЙ, ПОДВЕДОМСТВЕННЫХ МИНИСТЕРСТВУ ПО РЕГУЛИРОВАНИЮ КОНТ</w:t>
      </w:r>
      <w:r>
        <w:rPr>
          <w:b/>
          <w:bCs/>
        </w:rPr>
        <w:t>РАКТНОЙ СИСТЕМЫ В СФЕРЕ ЗАКУПОК ПЕРМСКОГО КРАЯ»</w:t>
      </w:r>
    </w:p>
    <w:p w:rsidR="00366A05" w:rsidRDefault="003931CB">
      <w:pPr>
        <w:pStyle w:val="Standard"/>
        <w:jc w:val="both"/>
      </w:pPr>
      <w:r>
        <w:t>Положение разработано в целях обеспечения единого порядка и установления размеров возмещения расходов, связанных со служебными командировками на территории Российской Федерации, работникам государственных учр</w:t>
      </w:r>
      <w:r>
        <w:t>еждений, подведомственных Министерству по регулированию контрактной системы в сфере закупок края. Положение распространяется на всех штатных работников учреждения, в том числе руководителя.</w:t>
      </w:r>
    </w:p>
    <w:p w:rsidR="00366A05" w:rsidRDefault="003931CB">
      <w:pPr>
        <w:pStyle w:val="Standard"/>
        <w:jc w:val="both"/>
      </w:pPr>
      <w:r>
        <w:t>Определено, что за период нахождения работника, руководителя учреж</w:t>
      </w:r>
      <w:r>
        <w:t>дения в служебной командировке, а также за дни нахождения в пути, в том числе за время вынужденной остановки в пути, за ними сохраняются место работы (должность) и средний заработок за все дни работы по графику, установленному в учреждении.</w:t>
      </w:r>
    </w:p>
    <w:p w:rsidR="00366A05" w:rsidRDefault="003931CB">
      <w:pPr>
        <w:pStyle w:val="Standard"/>
        <w:jc w:val="both"/>
      </w:pPr>
      <w:r>
        <w:lastRenderedPageBreak/>
        <w:t>Установлено, чт</w:t>
      </w:r>
      <w:r>
        <w:t>о при направлении работника и руководителя учреждения в служебную командировку на территории Российской Федерации ему возмещаются расходы, связанные со служебной командировкой: расходы по проезду к месту командирования и обратно - к постоянному месту работ</w:t>
      </w:r>
      <w:r>
        <w:t xml:space="preserve">ы, по проезду из одного населенного пункта в другой, если работник командирован в несколько организаций, расположенных в разных населенных пунктах, по найму жилого помещения, дополнительные расходы, связанные с проживанием вне постоянного места жительства </w:t>
      </w:r>
      <w:r>
        <w:t>(суточные), иные расходы.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УКАЗ ГУБЕРНАТОРА ПЕРМСКОГО КРАЯ ОТ 17 АВГУСТА 2026 г. № 63 «О ВНЕСЕНИИ ИЗМЕНЕНИЙ В УКАЗ ГУБЕРНАТОРА ПЕРМСКОГО КРАЯ ОТ 09 АПРЕЛЯ 2009 г. № 13 «ОБ УТВЕРЖДЕНИИ ПОЛОЖЕНИЯ ОБ ОРГАНИЗАЦИИ И ВЕДЕНИИ ГРАЖДАНСКОЙ ОБОРОНЫ В ПЕРМСКОМ КРАЕ»</w:t>
      </w:r>
    </w:p>
    <w:p w:rsidR="00366A05" w:rsidRDefault="003931CB">
      <w:pPr>
        <w:pStyle w:val="Standard"/>
        <w:jc w:val="both"/>
      </w:pPr>
      <w:r>
        <w:t>Закреплено, что спасательные службы гражданской обороны привлекаются для выполнения мероприятий по гражданской обороне в соответствии с планами гражданской обороны и защиты населения по решению должностного лица, осуществляющего руководство гражданской обо</w:t>
      </w:r>
      <w:r>
        <w:t>роной на соответствующей территории.</w:t>
      </w:r>
    </w:p>
    <w:p w:rsidR="00366A05" w:rsidRDefault="003931CB">
      <w:pPr>
        <w:pStyle w:val="Standard"/>
        <w:jc w:val="both"/>
      </w:pPr>
      <w:r>
        <w:t>Установлено, что координация деятельности территориальных органов федеральных органов исполнительной власти, органов местного самоуправления муниципальных образований края и организаций при проведении указанными органам</w:t>
      </w:r>
      <w:r>
        <w:t>и и организациями мероприятий по гражданской обороне осуществляется комиссией по предупреждению и ликвидации чрезвычайных ситуаций и обеспечению пожарной безопасности края.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</w:t>
      </w:r>
      <w:r>
        <w:rPr>
          <w:b/>
          <w:bCs/>
        </w:rPr>
        <w:t>ПРАВИТЕЛЬСТВА ПЕРМСКОГО КРАЯ ОТ 12 АВГУСТА 2026 г. № 514-П «О ВНЕСЕНИИ ИЗМЕНЕНИЯ В ПУНКТ 2 ПОСТАНОВЛЕНИЯ ПРАВИТЕЛЬСТВА ПЕРМСКОГО КРАЯ ОТ 05 ИЮНЯ 2025 г. № 445-П «ОБ УСТАНОВЛЕНИИ РАСХОДНОГО ОБЯЗАТЕЛЬСТВА ПЕРМСКОГО КРАЯ И УТВЕРЖДЕНИИ ПОРЯДКА ПРЕДОСТАВЛЕНИЯ С</w:t>
      </w:r>
      <w:r>
        <w:rPr>
          <w:b/>
          <w:bCs/>
        </w:rPr>
        <w:t>УБСИДИИ ИЗ БЮДЖЕТА ПЕРМСКОГО КРАЯ БЮДЖЕТАМ МУНИЦИПАЛЬНЫХ ОБРАЗОВАНИЙ ПЕРМСКОГО КРАЯ НА РЕАЛИЗАЦИЮ МЕРОПРИЯТИЙ ПО РАССЕЛЕНИЮ МНОГОКВАРТИРНЫХ ДОМОВ, ПРИЗНАННЫХ В УСТАНОВЛЕННОМ ПОРЯДКЕ АВАРИЙНЫМИ И ПОДЛЕЖАЩИМИ СНОСУ, РАСПОЛОЖЕННЫХ В ГРАНИЦАХ ПОДЛЕЖАЩЕЙ КОМПЛЕ</w:t>
      </w:r>
      <w:r>
        <w:rPr>
          <w:b/>
          <w:bCs/>
        </w:rPr>
        <w:t>КСНОМУ РАЗВИТИЮ ТЕРРИТОРИИ ЖИЛОЙ ЗАСТРОЙКИ»</w:t>
      </w:r>
    </w:p>
    <w:p w:rsidR="00366A05" w:rsidRDefault="003931CB">
      <w:pPr>
        <w:pStyle w:val="Standard"/>
        <w:jc w:val="both"/>
      </w:pPr>
      <w:r>
        <w:t>Определен объем расходов бюджета края на реализацию мероприятий по расселению многоквартирных домов, признанных в установленном порядке аварийными и подлежащими сносу, расположенных в границах подлежащей комплекс</w:t>
      </w:r>
      <w:r>
        <w:t>ному развитию территории жилой застройки, 2026 год (план) в размере 12517,78 тыс. руб.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lastRenderedPageBreak/>
        <w:t xml:space="preserve">ПОСТАНОВЛЕНИЕ ПРАВИТЕЛЬСТВА ПЕРМСКОГО КРАЯ ОТ 14 АВГУСТА 2026 г. № 515-П «ОБ УТВЕРЖДЕНИИ ПОРЯДКОВ ПРЕДОСТАВЛЕНИЯ ГРАНТОВ НА РАЗВИТИЕ КРЕСТЬЯНСКИХ </w:t>
      </w:r>
      <w:r>
        <w:rPr>
          <w:b/>
          <w:bCs/>
        </w:rPr>
        <w:t>(ФЕРМЕРСКИХ) ХОЗЯЙСТВ»</w:t>
      </w:r>
    </w:p>
    <w:p w:rsidR="00366A05" w:rsidRDefault="003931CB">
      <w:pPr>
        <w:pStyle w:val="Standard"/>
        <w:jc w:val="both"/>
      </w:pPr>
      <w:r>
        <w:t>Определены цели, условия и правила предоставления гранта «Агромотиватор» в форме субсидии из бюджета края, в том числе за счет средств, источником финансового обеспечения которых являются субсидии из федерального бюджета, порядок воз</w:t>
      </w:r>
      <w:r>
        <w:t>врата гранта в случае нарушения порядка предоставления гранта и условий, установленных при его предоставлении. Грант «Агромотиватор» предоставляется в целях финансового обеспечения затрат, не возмещаемых в рамках иных направлений государственной поддержки,</w:t>
      </w:r>
      <w:r>
        <w:t xml:space="preserve"> связанных с реализацией проекта грантополучателя.</w:t>
      </w:r>
    </w:p>
    <w:p w:rsidR="00366A05" w:rsidRDefault="003931CB">
      <w:pPr>
        <w:pStyle w:val="Standard"/>
        <w:jc w:val="both"/>
      </w:pPr>
      <w:r>
        <w:t>Указано, что грант «Агромотиватор» предоставляется участникам специальной военной операции, зарегистрированным в качестве крестьянского (фермерского) хозяйства или индивидуального предпринимателя, являющег</w:t>
      </w:r>
      <w:r>
        <w:t>ося главой крестьянского (фермерского) хозяйства, основным видом деятельности которых является производство и (или) переработка сельскохозяйственной продукции, для финансового обеспечения затрат (без учета налога на добавленную стоимость). Отмечено, что дл</w:t>
      </w:r>
      <w:r>
        <w:t>я сельскохозяйственных товаропроизводителей, использующих право на освобождение от исполнения обязанностей налогоплательщика, связанных с исчислением и уплатой налога на добавленную стоимость, финансовое обеспечение затрат осуществляется исходя из суммы ра</w:t>
      </w:r>
      <w:r>
        <w:t>сходов на приобретение товаров (работ, услуг), включая сумму налога на добавленную стоимость.</w:t>
      </w:r>
    </w:p>
    <w:p w:rsidR="00366A05" w:rsidRDefault="003931CB">
      <w:pPr>
        <w:pStyle w:val="Standard"/>
        <w:jc w:val="both"/>
      </w:pPr>
      <w:r>
        <w:t>Определены цели, условия и правила предоставления гранта на развитие фермерского хозяйства в форме субсидии из бюджета края, в том числе за счет средств, источник</w:t>
      </w:r>
      <w:r>
        <w:t>ом финансового обеспечения которых являются субсидии из федерального бюджета, порядок возврата гранта в случае нарушения порядка предоставления гранта и условий, установленных при его предоставлении. Срок использования гранта на развитие фермерского хозяйс</w:t>
      </w:r>
      <w:r>
        <w:t>тва составляет не более 18 месяцев со дня его получения.</w:t>
      </w:r>
    </w:p>
    <w:p w:rsidR="00366A05" w:rsidRDefault="003931CB">
      <w:pPr>
        <w:pStyle w:val="Standard"/>
        <w:jc w:val="both"/>
      </w:pPr>
      <w:r>
        <w:t>Закреплено, что грант на развитие фермерского хозяйства предоставляется грантополучателям, зарегистрированным в качестве крестьянского (фермерского) хозяйства или индивидуального предпринимателя, явл</w:t>
      </w:r>
      <w:r>
        <w:t>яющегося главой крестьянского (фермерского) хозяйства, основным видом деятельности которых является производство и (или) переработка сельскохозяйственной продукции, для финансового обеспечения затрат (без учета налога на добавленную стоимость).</w:t>
      </w:r>
    </w:p>
    <w:p w:rsidR="00366A05" w:rsidRDefault="003931CB">
      <w:pPr>
        <w:pStyle w:val="Standard"/>
        <w:jc w:val="both"/>
      </w:pPr>
      <w:r>
        <w:t xml:space="preserve">Вступает в </w:t>
      </w:r>
      <w:r>
        <w:t>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>ПОСТАНОВЛЕНИЕ ПРАВИТЕЛЬСТВА ПЕРМСКОГО КРАЯ ОТ 14 АВГУСТА 2026 г. № 516-П «О ВНЕСЕНИИ ИЗМЕНЕНИЙ В ПОСТАНОВЛЕНИЕ ПРАВИТЕЛЬСТВА ПЕРМСКОГО КРАЯ ОТ 11 ИЮНЯ 2024 г. № 362-П «ОБ УТВЕРЖДЕНИИ РАСПРЕДЕЛЕНИЯ С</w:t>
      </w:r>
      <w:r>
        <w:rPr>
          <w:b/>
          <w:bCs/>
        </w:rPr>
        <w:t xml:space="preserve">УБСИДИЙ ИЗ БЮДЖЕТА ПЕРМСКОГО КРАЯ БЮДЖЕТАМ МУНИЦИПАЛЬНЫХ ОБРАЗОВАНИЙ ПЕРМСКОГО КРАЯ НА СОФИНАНСИРОВАНИЕ МЕРОПРИЯТИЙ ПО НАПРАВЛЕНИЯМ РЕГИОНАЛЬНОГО ПРОЕКТА «КОМФОРТНЫЙ КРАЙ» НА 2024 - 2026 ГОДЫ, ВНЕСЕНИИ ИЗМЕНЕНИЙ </w:t>
      </w:r>
      <w:r>
        <w:rPr>
          <w:b/>
          <w:bCs/>
        </w:rPr>
        <w:lastRenderedPageBreak/>
        <w:t>В ПОСТАНОВЛЕНИЕ ПРАВИТЕЛЬСТВА ПЕРМСКОГО КРАЯ</w:t>
      </w:r>
      <w:r>
        <w:rPr>
          <w:b/>
          <w:bCs/>
        </w:rPr>
        <w:t xml:space="preserve"> ОТ 01 ИЮНЯ 2021 г. № 360-П «ОБ УТВЕРЖДЕНИИ ПОРЯДКА ПРЕДОСТАВЛЕНИЯ СУБСИДИЙ ИЗ БЮДЖЕТА ПЕРМСКОГО КРАЯ БЮДЖЕТАМ МУНИЦИПАЛЬНЫХ ОБРАЗОВАНИЙ ПЕРМСКОГО КРАЯ НА РЕАЛИЗАЦИЮ МЕРОПРИЯТИЙ С УЧАСТИЕМ СРЕДСТВ САМООБЛОЖЕНИЯ ГРАЖДАН» И ВНЕСЕНИИ ИЗМЕНЕНИЯ В РАСПРЕДЕЛЕНИЕ</w:t>
      </w:r>
      <w:r>
        <w:rPr>
          <w:b/>
          <w:bCs/>
        </w:rPr>
        <w:t xml:space="preserve"> СУБСИДИЙ, ПЕРЕДАВАЕМЫХ В 2024 ГОДУ И В ПЛАНОВОМ ПЕРИОДЕ 2025 И 2026 ГОДОВ БЮДЖЕТАМ МУНИЦИПАЛЬНЫХ ОБРАЗОВАНИЙ НА РЕАЛИЗАЦИЮ МЕРОПРИЯТИЙ С УЧАСТИЕМ СРЕДСТВ САМООБЛОЖЕНИЯ ГРАЖДАН»</w:t>
      </w:r>
    </w:p>
    <w:p w:rsidR="00366A05" w:rsidRDefault="003931CB">
      <w:pPr>
        <w:pStyle w:val="Standard"/>
        <w:jc w:val="both"/>
      </w:pPr>
      <w:r>
        <w:t xml:space="preserve">Внесены изменения в распределение субсидий из бюджета Пермского края бюджетам </w:t>
      </w:r>
      <w:r>
        <w:t>муниципальных образований Пермского края на софинансирование мероприятий по направлению «Наша улица» регионального проекта «Комфортный край» в части реализации мероприятий по устройству, ремонту тротуаров и (или) сетей уличного освещения, не входящих в сос</w:t>
      </w:r>
      <w:r>
        <w:t>тав автомобильных дорог общего пользования местного значения в границах населенного пункта, на 2024, 2025, 2026 годы, утвержденное постановлением Правительства края от 11 июня 2024 г. № 362-п.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 xml:space="preserve">ПОСТАНОВЛЕНИЕ ПРАВИТЕЛЬСТВА ПЕРМСКОГО КРАЯ ОТ 19 АВГУСТА 2026 </w:t>
      </w:r>
      <w:r>
        <w:rPr>
          <w:b/>
          <w:bCs/>
        </w:rPr>
        <w:t>г. № 518-П «ОБ УТВЕРЖДЕНИИ РАСПРЕДЕЛЕНИЯ ИНЫХ МЕЖБЮДЖЕТНЫХ ТРАНСФЕРТОВ ИЗ БЮДЖЕТА ПЕРМСКОГО КРАЯ БЮДЖЕТАМ МУНИЦИПАЛЬНЫХ ОБРАЗОВАНИЙ НА ПРОВЕДЕНИЕ КАПИТАЛЬНОГО РЕМОНТА МНОГОКВАРТИРНЫХ ДОМОВ ЗА СЧЕТ СРЕДСТВ ГОСУДАРСТВЕННОЙ КОРПОРАЦИИ - ФОНДА СОДЕЙСТВИЯ РЕФОР</w:t>
      </w:r>
      <w:r>
        <w:rPr>
          <w:b/>
          <w:bCs/>
        </w:rPr>
        <w:t>МИРОВАНИЮ ЖИЛИЩНО-КОММУНАЛЬНОГО ХОЗЯЙСТВА НА 2026 ГОД»</w:t>
      </w:r>
    </w:p>
    <w:p w:rsidR="00366A05" w:rsidRDefault="003931CB">
      <w:pPr>
        <w:pStyle w:val="Standard"/>
        <w:jc w:val="both"/>
      </w:pPr>
      <w:r>
        <w:t>Сумма иного межбюджетного трансферта из бюджета края бюджету Пермского городского округа на проведение капитального ремонта многоквартирных домов за счет средств государственной корпорации - Фонда соде</w:t>
      </w:r>
      <w:r>
        <w:t>йствия реформированию жилищно-коммунального хозяйства на 2026 год установлена равной 609311,32 руб.</w:t>
      </w:r>
    </w:p>
    <w:p w:rsidR="00366A05" w:rsidRDefault="003931CB">
      <w:pPr>
        <w:pStyle w:val="Standard"/>
        <w:jc w:val="both"/>
      </w:pPr>
      <w:r>
        <w:t>Вступает в силу с 19 августа 2026 года, но не ранее дня подписания договора о предоставлении финансовой поддержки за счет средств Фонда на проведение капита</w:t>
      </w:r>
      <w:r>
        <w:t>льного ремонта общего имущества в многоквартирных домах, заключенного с публично-правовой компанией «Фонд развития территорий».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19 АВГУСТА 2026 г. № 520-П «О РЕГИОНАЛЬНЫХ МЕРАХ ПОДДЕРЖКИ ЛИЦ, ПРИНИМАЮЩИХ (ПРИН</w:t>
      </w:r>
      <w:r>
        <w:rPr>
          <w:b/>
          <w:bCs/>
        </w:rPr>
        <w:t>ИМАВШИХ) УЧАСТИЕ В СПЕЦИАЛЬНОЙ ВОЕННОЙ ОПЕРАЦИИ, И ДРУГИХ КАТЕГОРИЙ ЛИЦ В ПЕРМСКОМ КРАЕ В СФЕРЕ ОБРАЗОВАНИЯ»</w:t>
      </w:r>
    </w:p>
    <w:p w:rsidR="00366A05" w:rsidRDefault="003931CB">
      <w:pPr>
        <w:pStyle w:val="Standard"/>
        <w:jc w:val="both"/>
      </w:pPr>
      <w:r>
        <w:t xml:space="preserve">Установлены региональные меры поддержки лиц, принимающих (принимавших) участие в специальной военной операции, а также других категорий лиц в крае </w:t>
      </w:r>
      <w:r>
        <w:t>в сфере образования (19 августа 2026 г.)</w:t>
      </w:r>
    </w:p>
    <w:p w:rsidR="00366A05" w:rsidRDefault="003931CB">
      <w:pPr>
        <w:pStyle w:val="Standard"/>
        <w:jc w:val="both"/>
      </w:pPr>
      <w:r>
        <w:lastRenderedPageBreak/>
        <w:t>В частности, указано, что лицам, принимающим (принимавшим) участие в специальной военной операции, оказываются меры по содействию их профессиональному обучению и (или) получению ими дополнительного профессионального</w:t>
      </w:r>
      <w:r>
        <w:t xml:space="preserve"> образования.</w:t>
      </w:r>
    </w:p>
    <w:p w:rsidR="00366A05" w:rsidRDefault="003931CB">
      <w:pPr>
        <w:pStyle w:val="Standard"/>
        <w:jc w:val="both"/>
      </w:pPr>
      <w:r>
        <w:t>В отношении детей участников СВО, в том числе тех, которые рождены после гибели (смерти) участника СВО и в отношении которых отцовство установлено в соответствии с пунктом 2 статьи 48 Семейного кодекса РФ, и лиц, находящихся на иждивении учас</w:t>
      </w:r>
      <w:r>
        <w:t xml:space="preserve">тников СВО либо находившихся на иждивении участников СВО на дату их гибели, предоставляются следующие меры: освобождение от платы, взимаемой с родителей (законных представителей) за присмотр и уход за детьми, лицами, находящимися на иждивении, посещающими </w:t>
      </w:r>
      <w:r>
        <w:t xml:space="preserve">муниципальные образовательные организации, осуществляющие образовательную деятельность по образовательным программам дошкольного образования, полное или частичное освобождение от платы, взимаемой с родителей (законных представителей) за присмотр и уход за </w:t>
      </w:r>
      <w:r>
        <w:t>детьми и лицами, находящимися на иждивении, в группах продленного дня в государственных и муниципальных образовательных организациях, осуществляющих образовательную деятельность по образовательным программам начального общего, основного общего и среднего о</w:t>
      </w:r>
      <w:r>
        <w:t>бщего образования, оказание бесплатной психологической помощи и др.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МИНИСТЕРСТВА ПО УПРАВЛЕНИЮ ИМУЩЕСТВОМ И ГРАДОСТРОИТЕЛЬНОЙ ДЕЯТЕЛЬНОСТИ ПЕРМСКОГО КРАЯ ОТ 14 АВГУСТА 2026 г. № 31-02-1-4-1909 «О ВНЕСЕНИИ ИЗМЕНЕНИЙ В ПРИКАЗ МИНИСТЕРСТВА ПО УПРАВЛЕН</w:t>
      </w:r>
      <w:r>
        <w:rPr>
          <w:b/>
          <w:bCs/>
        </w:rPr>
        <w:t>ИЮ ИМУЩЕСТВОМ И ГРАДОСТРОИТЕЛЬНОЙ ДЕЯТЕЛЬНОСТИ ПЕРМСКОГО КРАЯ ОТ 23 ДЕКАБРЯ 2019 г. № СЭД-31-02-2-2-1591 «ОБ УТВЕРЖДЕНИИ ПОРЯДКА РАСХОДОВАНИЯ СРЕДСТВ БЮДЖЕТА ПЕРМСКОГО КРАЯ НА ОТДЕЛЬНЫЕ НАПРАВЛЕНИЯ КОМПЛЕКСНЫХ ПРОЦЕССНЫХ МЕРОПРИЯТИЙ, РЕАЛИЗУЕМЫЕ МИНИСТЕРСТ</w:t>
      </w:r>
      <w:r>
        <w:rPr>
          <w:b/>
          <w:bCs/>
        </w:rPr>
        <w:t>ВОМ ПО УПРАВЛЕНИЮ ИМУЩЕСТВОМ И ГРАДОСТРОИТЕЛЬНОЙ ДЕЯТЕЛЬНОСТИ ПЕРМСКОГО КРАЯ»</w:t>
      </w:r>
    </w:p>
    <w:p w:rsidR="00366A05" w:rsidRDefault="003931CB">
      <w:pPr>
        <w:pStyle w:val="Standard"/>
        <w:jc w:val="both"/>
      </w:pPr>
      <w:r>
        <w:t>Уточнено, что Порядком расходования средств бюджета Пермского края на отдельные направления комплексного процессного мероприятия «Обеспечение эффективного управления имуществом н</w:t>
      </w:r>
      <w:r>
        <w:t xml:space="preserve">а территории Пермского края» государственной программы Пермского края «Экономическая политика и инновационное развитие» определены правила расходования средств бюджета края на управление имуществом, в том числе земельными участками на территории Пермского </w:t>
      </w:r>
      <w:r>
        <w:t>края, и их вовлечение в хозяйственный оборот, расходы, связанные с оспариванием решений в сфере имущественных и земельных отношений, обеспечение доступа населения края к информации о значимых мероприятиях, реализуемых Министерством по управлению имуществом</w:t>
      </w:r>
      <w:r>
        <w:t xml:space="preserve"> и градостроительной деятельности края, проведение картографических работ.</w:t>
      </w:r>
    </w:p>
    <w:p w:rsidR="00366A05" w:rsidRDefault="003931CB">
      <w:pPr>
        <w:pStyle w:val="Standard"/>
        <w:jc w:val="both"/>
      </w:pPr>
      <w:r>
        <w:t xml:space="preserve">Закреплено, что получателями средств бюджета края являются: по направлениям «управление имуществом, в том числе земельными участками на территории Пермского края, и их вовлечение в </w:t>
      </w:r>
      <w:r>
        <w:t xml:space="preserve">хозяйственный оборот», «обеспечение доступа населения Пермского края к информации о значимых мероприятиях, реализуемых </w:t>
      </w:r>
      <w:r>
        <w:lastRenderedPageBreak/>
        <w:t>Министерством по управлению имуществом и градостроительной деятельности Пермского края», «проведение картографических работ» является Мин</w:t>
      </w:r>
      <w:r>
        <w:t>истерство по управлению имуществом и градостроительной деятельности края, по направлению «расходы, связанные с оспариванием решений в сфере имущественных и земельных отношений» - Министерство, Государственное казенное учреждение Пермского края «Имущественн</w:t>
      </w:r>
      <w:r>
        <w:t>ое казначейство Пермского края».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19 АВГУСТА 2026 г. № 518-П «ОБ УТВЕРЖДЕНИИ РАСПРЕДЕЛЕНИЯ ИНЫХ МЕЖБЮДЖЕТНЫХ ТРАНСФЕРТОВ ИЗ БЮДЖЕТА ПЕРМСКОГО КРАЯ БЮДЖЕТАМ МУНИЦИПАЛЬНЫХ ОБРАЗОВАНИЙ НА ПРОВЕДЕНИЕ КАПИТАЛЬНОГО Р</w:t>
      </w:r>
      <w:r>
        <w:rPr>
          <w:b/>
          <w:bCs/>
        </w:rPr>
        <w:t>ЕМОНТА МНОГОКВАРТИРНЫХ ДОМОВ ЗА СЧЕТ СРЕДСТВ ГОСУДАРСТВЕННОЙ КОРПОРАЦИИ - ФОНДА СОДЕЙСТВИЯ РЕФОРМИРОВАНИЮ ЖИЛИЩНО-КОММУНАЛЬНОГО ХОЗЯЙСТВА НА 2026 ГОД»</w:t>
      </w:r>
    </w:p>
    <w:p w:rsidR="00366A05" w:rsidRDefault="003931CB">
      <w:pPr>
        <w:pStyle w:val="Standard"/>
        <w:jc w:val="both"/>
      </w:pPr>
      <w:r>
        <w:t>Сумма иного межбюджетного трансферта из бюджета края бюджету Пермского городского округа на проведение ка</w:t>
      </w:r>
      <w:r>
        <w:t>питального ремонта многоквартирных домов за счет средств государственной корпорации - Фонда содействия реформированию жилищно-коммунального хозяйства на 2026 год установлена равной 609311,32 руб.</w:t>
      </w:r>
    </w:p>
    <w:p w:rsidR="00366A05" w:rsidRDefault="003931CB">
      <w:pPr>
        <w:pStyle w:val="Standard"/>
        <w:jc w:val="both"/>
      </w:pPr>
      <w:r>
        <w:t>Вступает в силу с 19 августа 2026 г., но не ранее дня подпис</w:t>
      </w:r>
      <w:r>
        <w:t>ания договора о предоставлении финансовой поддержки за счет средств Фонда на проведение капитального ремонта общего имущества в многоквартирных домах, заключенного с публично-правовой компанией «Фонд развития территорий».</w:t>
      </w:r>
    </w:p>
    <w:p w:rsidR="00366A05" w:rsidRDefault="00366A05">
      <w:pPr>
        <w:pStyle w:val="Standard"/>
        <w:jc w:val="both"/>
        <w:rPr>
          <w:b/>
          <w:bCs/>
        </w:rPr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</w:t>
      </w:r>
      <w:r>
        <w:rPr>
          <w:b/>
          <w:bCs/>
        </w:rPr>
        <w:t>КОГО КРАЯ ОТ 19 АВГУСТА 2026 г. № 520-П «О РЕГИОНАЛЬНЫХ МЕРАХ ПОДДЕРЖКИ ЛИЦ, ПРИНИМАЮЩИХ (ПРИНИМАВШИХ) УЧАСТИЕ В СПЕЦИАЛЬНОЙ ВОЕННОЙ ОПЕРАЦИИ, И ДРУГИХ КАТЕГОРИЙ ЛИЦ В ПЕРМСКОМ КРАЕ В СФЕРЕ ОБРАЗОВАНИЯ»</w:t>
      </w:r>
    </w:p>
    <w:p w:rsidR="00366A05" w:rsidRDefault="003931CB">
      <w:pPr>
        <w:pStyle w:val="Standard"/>
        <w:jc w:val="both"/>
      </w:pPr>
      <w:r>
        <w:t>Установлены региональные меры поддержки лиц, принимаю</w:t>
      </w:r>
      <w:r>
        <w:t>щих (принимавших) участие в специальной военной операции, а также других категорий лиц в крае в сфере образования (19 августа 2026 г.)</w:t>
      </w:r>
    </w:p>
    <w:p w:rsidR="00366A05" w:rsidRDefault="003931CB">
      <w:pPr>
        <w:pStyle w:val="Standard"/>
        <w:jc w:val="both"/>
      </w:pPr>
      <w:r>
        <w:t xml:space="preserve">В частности, указано, что лицам, принимающим (принимавшим) участие в специальной военной операции, оказываются меры по </w:t>
      </w:r>
      <w:r>
        <w:t>содействию их профессиональному обучению и (или) получению ими дополнительного профессионального образования.</w:t>
      </w:r>
    </w:p>
    <w:p w:rsidR="00366A05" w:rsidRDefault="003931CB">
      <w:pPr>
        <w:pStyle w:val="Standard"/>
        <w:jc w:val="both"/>
      </w:pPr>
      <w:r>
        <w:t>В отношении детей участников СВО, в том числе тех, которые рождены после гибели (смерти) участника СВО и в отношении которых отцовство установлено</w:t>
      </w:r>
      <w:r>
        <w:t xml:space="preserve"> в соответствии с пунктом 2 статьи 48 Семейного кодекса РФ, и лиц, находящихся на иждивении участников СВО либо находившихся на иждивении участников СВО на дату их гибели, предоставляются следующие меры: освобождение от платы, взимаемой с родителей (законн</w:t>
      </w:r>
      <w:r>
        <w:t>ых представителей) за присмотр и уход за детьми, лицами, находящимися на иждивении, посещающими муниципальные образовательные организации, осуществляющие образовательную деятельность по образовательным программам дошкольного образования, полное или частичн</w:t>
      </w:r>
      <w:r>
        <w:t xml:space="preserve">ое </w:t>
      </w:r>
      <w:r>
        <w:lastRenderedPageBreak/>
        <w:t>освобождение от платы, взимаемой с родителей (законных представителей) за присмотр и уход за детьми и лицами, находящимися на иждивении, в группах продленного дня в государственных и муниципальных образовательных организациях, осуществляющих образовател</w:t>
      </w:r>
      <w:r>
        <w:t>ьную деятельность по образовательным программам начального общего, основного общего и среднего общего образования, оказание бесплатной психологической помощи и др.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19 АВГУСТА 2026 г. № 523-П «О ВНЕСЕНИИ ИЗМЕНЕ</w:t>
      </w:r>
      <w:r>
        <w:rPr>
          <w:b/>
          <w:bCs/>
        </w:rPr>
        <w:t>НИЙ В ПОСТАНОВЛЕНИЕ ПРАВИТЕЛЬСТВА ПЕРМСКОГО КРАЯ ОТ 17 СЕНТЯБРЯ 2024 г. № 664-П «ОБ УСТАНОВЛЕНИИ РАСХОДНЫХ ОБЯЗАТЕЛЬСТВ ПЕРМСКОГО КРАЯ НА УКРЕПЛЕНИЕ ЕДИНСТВА РОССИЙСКОЙ НАЦИИ, ФОРМИРОВАНИЕ ОБЩЕРОССИЙСКОЙ ГРАЖДАНСКОЙ ИДЕНТИЧНОСТИ И ЭТНОКУЛЬТУРНОЕ РАЗВИТИЕ Н</w:t>
      </w:r>
      <w:r>
        <w:rPr>
          <w:b/>
          <w:bCs/>
        </w:rPr>
        <w:t>АРОДОВ ПЕРМСКОГО КРАЯ, А ТАКЖЕ НА РАЗВИТИЕ ГОСУДАРСТВЕННО-КОНФЕССИОНАЛЬНЫХ ОТНОШЕНИЙ»</w:t>
      </w:r>
    </w:p>
    <w:p w:rsidR="00366A05" w:rsidRDefault="003931CB">
      <w:pPr>
        <w:pStyle w:val="Standard"/>
        <w:jc w:val="both"/>
      </w:pPr>
      <w:r>
        <w:t>Объем расходов бюджета края на проведение этнокультурных мероприятий в отношении коми-пермяцкого народа на 2026 год установлен равным 2256,3 тыс. руб., а на предоставлени</w:t>
      </w:r>
      <w:r>
        <w:t>е субсидий религиозным организациям на работы по сохранению объектов культурного наследия религиозного назначения на 2026 год установлен равным 216159,4 тыс. руб., на 2027 год - 230948,5 тыс. руб.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19 АВГУСТА 2</w:t>
      </w:r>
      <w:r>
        <w:rPr>
          <w:b/>
          <w:bCs/>
        </w:rPr>
        <w:t>026 г. № 529-П «О ВНЕСЕНИИ ИЗМЕНЕНИЙ В ОТДЕЛЬНЫЕ ПОСТАНОВЛЕНИЯ ПРАВИТЕЛЬСТВА ПЕРМСКОГО КРАЯ ПО ВОПРОСАМ УСТАНОВЛЕНИЯ РАСХОДНЫХ ОБЯЗАТЕЛЬСТВ ПЕРМСКОГО КРАЯ В СФЕРЕ ФИЗИЧЕСКОЙ КУЛЬТУРЫ И СПОРТА»</w:t>
      </w:r>
    </w:p>
    <w:p w:rsidR="00366A05" w:rsidRDefault="003931CB">
      <w:pPr>
        <w:pStyle w:val="Standard"/>
        <w:jc w:val="both"/>
      </w:pPr>
      <w:r>
        <w:t>Внесены изменения в приложение к постановлению Правительства кр</w:t>
      </w:r>
      <w:r>
        <w:t>ая от 30 сентября 2024 г. № 729-п «Об установлении расходных обязательств Пермского края в сфере физической культуры и спорта».</w:t>
      </w:r>
    </w:p>
    <w:p w:rsidR="00366A05" w:rsidRDefault="003931CB">
      <w:pPr>
        <w:pStyle w:val="Standard"/>
        <w:jc w:val="both"/>
      </w:pPr>
      <w:r>
        <w:t>Объем расходов бюджета края на реализацию мероприятий по организации физкультурно-оздоровительной работы для отдельных категорий</w:t>
      </w:r>
      <w:r>
        <w:t xml:space="preserve"> населения на 2026 год установлен равным 3264000,00 руб.</w:t>
      </w:r>
    </w:p>
    <w:p w:rsidR="00366A05" w:rsidRDefault="003931CB">
      <w:pPr>
        <w:pStyle w:val="Standard"/>
        <w:jc w:val="both"/>
      </w:pPr>
      <w:r>
        <w:t>Объем расходов бюджета края на проект «Лига ВУЗов» на 2026 год установлен равным 1000000,00 руб.</w:t>
      </w:r>
    </w:p>
    <w:p w:rsidR="00366A05" w:rsidRDefault="003931CB">
      <w:pPr>
        <w:pStyle w:val="Standard"/>
        <w:jc w:val="both"/>
      </w:pPr>
      <w:r>
        <w:t>Объем расходов бюджета края на приобретение спортивного оборудования, инвентаря и экипировки для члено</w:t>
      </w:r>
      <w:r>
        <w:t>в сборных команд края на 2026 год установлен равным 27000000,00 руб.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19 АВГУСТА 2026 г. № 530-П «О ВНЕСЕНИИ ИЗМЕНЕНИЙ В ПОСТАНОВЛЕНИЕ ПРАВИТЕЛЬСТВА ПЕРМСКОГО КРАЯ ОТ 20 АПРЕЛЯ 2022 Г. N 326-П «ОБ УТВЕРЖДЕНИИ П</w:t>
      </w:r>
      <w:r>
        <w:rPr>
          <w:b/>
          <w:bCs/>
        </w:rPr>
        <w:t xml:space="preserve">ОРЯДКА ПРЕДОСТАВЛЕНИЯ ЕДИНОВРЕМЕННЫХ КОМПЕНСАЦИОННЫХ ВЫПЛАТ МЕДИЦИНСКИМ РАБОТНИКАМ И ЧАСТИЧНОЙ КОМПЕНСАЦИИ АРЕНДНОЙ ПЛАТЫ ПО ДОГОВОРУ АРЕНДЫ (НАЙМА) ЖИЛЬЯ </w:t>
      </w:r>
      <w:r>
        <w:rPr>
          <w:b/>
          <w:bCs/>
        </w:rPr>
        <w:lastRenderedPageBreak/>
        <w:t>МЕДИЦИНСКИМ РАБОТНИКАМ» И ОБ ОТМЕНЕ ПОСТАНОВЛЕНИЯ ПРАВИТЕЛЬСТВА ПЕРМСКОГО КРАЯ ОТ 28 МАЯ 2026 г. № 34</w:t>
      </w:r>
      <w:r>
        <w:rPr>
          <w:b/>
          <w:bCs/>
        </w:rPr>
        <w:t>9-П «О ВНЕСЕНИИ ИЗМЕНЕНИЙ В ПОРЯДОК ПРЕДОСТАВЛЕНИЯ ЕДИНОВРЕМЕННЫХ КОМПЕНСАЦИОННЫХ ВЫПЛАТ МЕДИЦИНСКИМ РАБОТНИКАМ И ЧАСТИЧНОЙ КОМПЕНСАЦИИ АРЕНДНОЙ ПЛАТЫ ПО ДОГОВОРУ АРЕНДЫ (НАЙМА) ЖИЛЬЯ МЕДИЦИНСКИМ РАБОТНИКАМ, УТВЕРЖДЕННЫЙ ПОСТАНОВЛЕНИЕМ ПРАВИТЕЛЬСТВА ПЕРМСК</w:t>
      </w:r>
      <w:r>
        <w:rPr>
          <w:b/>
          <w:bCs/>
        </w:rPr>
        <w:t>ОГО КРАЯ ОТ 20 АПРЕЛЯ 2022 г. № 326-П»</w:t>
      </w:r>
    </w:p>
    <w:p w:rsidR="00366A05" w:rsidRDefault="003931CB">
      <w:pPr>
        <w:pStyle w:val="Standard"/>
        <w:jc w:val="both"/>
      </w:pPr>
      <w:r>
        <w:t>Установлены порядок и условия предоставления ежемесячных выплат медицинским работникам, а также порядок и условия предоставления 2 млн руб. фельдшерам, на которых в соответствии с действующим законодательством возложе</w:t>
      </w:r>
      <w:r>
        <w:t>ны отдельные функции лечащего врача по непосредственному оказанию медицинской помощи пациенту в период наблюдения за ним и его лечения, в том числе по назначению и применению лекарственных препаратов, включая наркотические лекарственные препараты и психотр</w:t>
      </w:r>
      <w:r>
        <w:t>опные лекарственные препараты, а также фельдшерам отделений (кабинетов) неотложной помощи, трудоустроенным в ГБУЗ ПК «Краевая больница имени академика Вагнера Евгения Антоновича» г. Березники.</w:t>
      </w:r>
    </w:p>
    <w:p w:rsidR="00366A05" w:rsidRDefault="003931CB">
      <w:pPr>
        <w:pStyle w:val="Standard"/>
        <w:jc w:val="both"/>
      </w:pPr>
      <w:r>
        <w:t>Указано, что ежемесячные выплаты отдельным категориям медицинск</w:t>
      </w:r>
      <w:r>
        <w:t>их работников предоставляются на основании договора о предоставлении ежемесячной выплаты в размере 100 тыс. рублей врачам по рентгенэндоваскулярным диагностике и лечению и врачам - сердечно-сосудистым хирургам ГБУЗ ПК «Краевая больница имени академика Вагн</w:t>
      </w:r>
      <w:r>
        <w:t>ера Евгения Антоновича» г. Березники, в размере 23,5 тыс. рублей фельдшерам, на которых возложены отдельные функции лечащего врача, и фельдшерам отделений (кабинетов) неотложной помощи ГБУЗ ПК «Краевая больница имени академика Вагнера Евгения Антоновича» г</w:t>
      </w:r>
      <w:r>
        <w:t>. Березники. Выплаты осуществляются с учетом районных коэффициентов к заработной плате, установленных решениями органов государственной власти СССР или федеральных органов государственной власти, за работу в районах Крайнего Севера и приравненных к ним мес</w:t>
      </w:r>
      <w:r>
        <w:t>тностях, высокогорных, пустынных, безводных и других районах (местностях) с особыми климатическими условиями. Договор о предоставлении ежемесячной выплаты заключается однократно.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</w:t>
      </w:r>
      <w:r>
        <w:rPr>
          <w:b/>
          <w:bCs/>
        </w:rPr>
        <w:t>ЛЕНИЕ ПРАВИТЕЛЬСТВА ПЕРМСКОГО КРАЯ ОТ 19 АВГУСТА 2026 г. № 535-П «ОБ УТВЕРЖДЕНИИ РАСПРЕДЕЛЕНИЯ ОБЪЕМА ДОПОЛНИТЕЛЬНОГО ФИНАНСИРОВАНИЯ МУНИЦИПАЛЬНЫХ ОБРАЗОВАТЕЛЬНЫХ ОРГАНИЗАЦИЙ НА ВЫПЛАТУ КОМПЕНСАЦИИ ПЕДАГОГИЧЕСКИМ РАБОТНИКАМ ОБРАЗОВАТЕЛЬНЫХ ОРГАНИЗАЦИЙ, УЧА</w:t>
      </w:r>
      <w:r>
        <w:rPr>
          <w:b/>
          <w:bCs/>
        </w:rPr>
        <w:t xml:space="preserve">СТВУЮЩИМ В ПРОВЕДЕНИИ ГОСУДАРСТВЕННОЙ ИТОГОВОЙ АТТЕСТАЦИИ ПО ОБРАЗОВАТЕЛЬНЫМ ПРОГРАММАМ ОСНОВНОГО ОБЩЕГО И СРЕДНЕГО ОБЩЕГО ОБРАЗОВАНИЯ, В 2026 ГОДУ» </w:t>
      </w:r>
    </w:p>
    <w:p w:rsidR="00366A05" w:rsidRDefault="003931CB">
      <w:pPr>
        <w:pStyle w:val="Standard"/>
        <w:jc w:val="both"/>
      </w:pPr>
      <w:r>
        <w:lastRenderedPageBreak/>
        <w:t>Распределение объема дополнительного финансирования муниципальных образовательных организаций на выплату к</w:t>
      </w:r>
      <w:r>
        <w:t>омпенсации педагогическим работникам образовательных организаций, участвующим в проведении государственной итоговой аттестации по образовательным программам основного общего и среднего общего образования, в 2026 году утверждено в сумме 44828,8 тыс. руб.</w:t>
      </w:r>
    </w:p>
    <w:p w:rsidR="00366A05" w:rsidRDefault="003931CB">
      <w:pPr>
        <w:pStyle w:val="Standard"/>
        <w:jc w:val="both"/>
      </w:pPr>
      <w:r>
        <w:t>Ут</w:t>
      </w:r>
      <w:r>
        <w:t xml:space="preserve">верждено распределение единой субвенции, передаваемой в 2026 году и в плановом периоде 2027 и 2028 годов бюджетам муниципальных образований на выполнение отдельных государственных полномочий в сфере образования. Единая субвенция, передаваемая в 2026 году, </w:t>
      </w:r>
      <w:r>
        <w:t>бюджету Пермского городского округа установлена в размере 16694183,0 тыс. руб., бюджету Александровского муниципального округа - 371362,3 тыс. руб., бюджету Губахинского муниципального округа - 579042,4 тыс. руб.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>ПОСТАНОВЛЕНИЕ ПРАВИТЕЛЬСТВА ПЕРМСКОГО КРАЯ</w:t>
      </w:r>
      <w:r>
        <w:rPr>
          <w:b/>
          <w:bCs/>
        </w:rPr>
        <w:t xml:space="preserve"> ОТ 19 АВГУСТА 2026 г. № 537-П «О ВНЕСЕНИИ ИЗМЕНЕНИЙ В ПОРЯДОК ПРЕДОСТАВЛЕНИЯ СУБСИДИЙ ИЗ БЮДЖЕТА ПЕРМСКОГО КРАЯ БЮДЖЕТАМ МУНИЦИПАЛЬНЫХ ОБРАЗОВАНИЙ ПЕРМСКОГО КРАЯ НА РЕАЛИЗАЦИЮ МЕРОПРИЯТИЙ ПО НАПРАВЛЕНИЮ "КУЛЬТУРНАЯ РЕНОВАЦИЯ" РЕГИОНАЛЬНОГО ПРОЕКТА "КОМФОР</w:t>
      </w:r>
      <w:r>
        <w:rPr>
          <w:b/>
          <w:bCs/>
        </w:rPr>
        <w:t>ТНЫЙ КРАЙ", УТВЕРЖДЕННЫЙ ПОСТАНОВЛЕНИЕМ ПРАВИТЕЛЬСТВА ПЕРМСКОГО КРАЯ ОТ 13 ЯНВАРЯ 2023 г. № 17-П «О ПРЕДОСТАВЛЕНИИ СУБСИДИЙ ИЗ БЮДЖЕТА ПЕРМСКОГО КРАЯ БЮДЖЕТАМ МУНИЦИПАЛЬНЫХ ОБРАЗОВАНИЙ ПЕРМСКОГО КРАЯ НА РЕАЛИЗАЦИЮ РЕГИОНАЛЬНОГО ПРОЕКТА «КОМФОРТНЫЙ КРАЙ», И</w:t>
      </w:r>
      <w:r>
        <w:rPr>
          <w:b/>
          <w:bCs/>
        </w:rPr>
        <w:t xml:space="preserve"> ПРИЗНАНИИ УТРАТИВШИМИ СИЛУ НЕКОТОРЫХ ПОСТАНОВЛЕНИЙ ПРАВИТЕЛЬСТВА ПЕРМСКОГО КРАЯ»</w:t>
      </w:r>
      <w:r>
        <w:t> </w:t>
      </w:r>
    </w:p>
    <w:p w:rsidR="00366A05" w:rsidRDefault="003931CB">
      <w:pPr>
        <w:pStyle w:val="Standard"/>
        <w:jc w:val="both"/>
      </w:pPr>
      <w:r>
        <w:t>Уточнено, что субсидии муниципальным образованиям предоставляются на реализацию следующих мероприятий: капитальный ремонт, текущий ремонт домов культуры, детских школ искусс</w:t>
      </w:r>
      <w:r>
        <w:t>тв, муниципальных музеев, библиотек, в том числе библиотек, расположенных в учреждениях культуры, проведение работ по сохранению объектов культурного наследия, в которых размещены указанные объекты, приобретение автоклубов, устройство модульных общественны</w:t>
      </w:r>
      <w:r>
        <w:t xml:space="preserve">х центров (в том числе приобретение и монтаж модульного сооружения (комплект здания в заводском исполнении), устройство внутренней и внешней отделки модульного сооружения, устройство внутренних инженерных сетей в модульном сооружении), создание экспозиций </w:t>
      </w:r>
      <w:r>
        <w:t>муниципальных музеев.</w:t>
      </w:r>
    </w:p>
    <w:p w:rsidR="00366A05" w:rsidRDefault="003931CB">
      <w:pPr>
        <w:pStyle w:val="Standard"/>
        <w:jc w:val="both"/>
      </w:pPr>
      <w:r>
        <w:t>Закреплено, что уровень софинансирования на реализацию мероприятий по капитальному ремонту домов культуры, детских школ искусств, муниципальных музеев, библиотек, в том числе библиотек, расположенных в учреждениях культуры, проведению</w:t>
      </w:r>
      <w:r>
        <w:t xml:space="preserve"> работ по сохранению объектов культурного наследия, в которых размещены указанные объекты, приобретению автоклубов, созданию экспозиции муниципальных музеев составляет не более 90 процентов за счет средств бюджета края и не менее 10 процентов за счет средс</w:t>
      </w:r>
      <w:r>
        <w:t xml:space="preserve">тв бюджета муниципального образования от объема средств на реализацию мероприятия, по текущему ремонту домов культуры, детских школ искусств, муниципальных </w:t>
      </w:r>
      <w:r>
        <w:lastRenderedPageBreak/>
        <w:t>музеев, библиотек, в том числе библиотек, расположенных в учреждениях культуры, не более 75 проценто</w:t>
      </w:r>
      <w:r>
        <w:t>в за счет средств бюджета края и не менее 25 процентов за счет средств бюджета муниципального образования от объема средств на реализацию мероприятия, по устройству модульных общественных центров - не более 95 процентов за счет средств бюджета края и не ме</w:t>
      </w:r>
      <w:r>
        <w:t>нее 5 процентов за счет средств бюджета муниципального образования от объема средств на реализацию мероприятия.</w:t>
      </w:r>
    </w:p>
    <w:p w:rsidR="00366A05" w:rsidRDefault="003931CB">
      <w:pPr>
        <w:pStyle w:val="Standard"/>
        <w:jc w:val="both"/>
      </w:pPr>
      <w:r>
        <w:t xml:space="preserve">Признано утратившим силу постановление Правительства края от 12 декабря 2023 г. № 990-п «О проведении конкурса муниципальных музеев </w:t>
      </w:r>
      <w:r>
        <w:t>Пермского края «Прорыв года».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ПОСТАНОВЛЕНИЕ ПРАВИТЕЛЬСТВА ПЕРМСКОГО КРАЯ ОТ 21 АВГУСТА 2026 г. № 538-П «О ВНЕСЕНИИ ИЗМЕНЕНИЙ В СВОДНУЮ БЮДЖЕТНУЮ РОСПИСЬ БЮДЖЕТА ПЕРМСКОГО КРАЯ НА 2026 ГОД И НА ПЛАНОВЫЙ ПЕРИОД 2027 И 2028 ГОДОВ И ОТДЕЛЬНЫЕ ПОСТАНОВЛЕНИЯ ПР</w:t>
      </w:r>
      <w:r>
        <w:rPr>
          <w:b/>
          <w:bCs/>
        </w:rPr>
        <w:t>АВИТЕЛЬСТВА ПЕРМСКОГО КРАЯ В СФЕРЕ ПРЕДОСТАВЛЕНИЯ СУБСИДИЙ ИЗ БЮДЖЕТА ПЕРМСКОГО КРАЯ БЮДЖЕТАМ МУНИЦИПАЛЬНЫХ ОБРАЗОВАНИЙ ПЕРМСКОГО КРАЯ, РАСПРЕДЕЛЕНИИ СУБСИДИЙ И ИНЫХ МЕЖБЮДЖЕТНЫХ ТРАНСФЕРТОВ БЮДЖЕТАМ МУНИЦИПАЛЬНЫХ ОБРАЗОВАНИЙ»</w:t>
      </w:r>
    </w:p>
    <w:p w:rsidR="00366A05" w:rsidRDefault="003931CB">
      <w:pPr>
        <w:pStyle w:val="Standard"/>
        <w:jc w:val="both"/>
      </w:pPr>
      <w:r>
        <w:t>Внесены изменения в объем рас</w:t>
      </w:r>
      <w:r>
        <w:t>ходов бюджета Пермского края на предоставление субсидий из бюджета Пермского края бюджетам муниципальных образований Пермского края на строительство (осуществление инженерных изысканий, проектирование, реконструкцию, капитальный ремонт) объектов местного з</w:t>
      </w:r>
      <w:r>
        <w:t>начения, утвержденный постановлением Правительства края от 26 сентября 2024 г. № 704-п: уменьшен объем финансового обеспечения расходов на 2026 год с 3977213,69398 тыс. руб. до 3977213,65716 тыс. руб.</w:t>
      </w:r>
    </w:p>
    <w:p w:rsidR="00366A05" w:rsidRDefault="003931CB">
      <w:pPr>
        <w:pStyle w:val="Standard"/>
        <w:jc w:val="both"/>
      </w:pPr>
      <w:r>
        <w:t>Внесены изменения в постановление Правительства края от</w:t>
      </w:r>
      <w:r>
        <w:t xml:space="preserve"> 30 сентября 2024 г. № 726-п «Об установлении расходных обязательств Пермского края по отдельным мероприятиям, связанным с реализацией регионального проекта «Комфортный край»: уменьшен объем расходов бюджета края на очередной финансовый год и плановый пери</w:t>
      </w:r>
      <w:r>
        <w:t>од на реализацию мероприятий по направлению «Качественное водоснабжение» регионального проекта «Комфортный край» в 2026 году с 291980,8 тыс. руб. до 286750,4 тыс. руб.</w:t>
      </w:r>
    </w:p>
    <w:p w:rsidR="00366A05" w:rsidRDefault="003931CB">
      <w:pPr>
        <w:pStyle w:val="Standard"/>
        <w:jc w:val="both"/>
      </w:pPr>
      <w:r>
        <w:t xml:space="preserve">Распределение субсидий, передаваемых в 2026 году и в плановом периоде 2027 года </w:t>
      </w:r>
      <w:r>
        <w:t>бюджетам муниципальных образований на разработку проектов ликвидации объектов накопленного вреда окружающей среде, на 2026 год утверждено в объеме 18170,1 тыс. руб., на 2027 год - 63446,8 тыс. руб.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 xml:space="preserve">ПОСТАНОВЛЕНИЕ ПРАВИТЕЛЬСТВА ПЕРМСКОГО КРАЯ ОТ 21 АВГУСТА </w:t>
      </w:r>
      <w:r>
        <w:rPr>
          <w:b/>
          <w:bCs/>
        </w:rPr>
        <w:t>2026 г. № 539-П «О ВНЕСЕНИИ ИЗМЕНЕНИЙ В ПОРЯДОК ПРЕДОСТАВЛЕНИЯ СУБСИДИЙ НА ПОДДЕРЖКУ ПРИОБРЕТЕНИЯ ТЕХНИКИ, МАШИН И ОБОРУДОВАНИЯ ПО ДОГОВОРАМ ФИНАНСОВОЙ АРЕНДЫ (ЛИЗИНГА), УТВЕРЖДЕННЫЙ ПОСТАНОВЛЕНИЕМ ПРАВИТЕЛЬСТВА ПЕРМСКОГО КРАЯ ОТ 23 ОКТЯБРЯ 2013 г. № 1481-</w:t>
      </w:r>
      <w:r>
        <w:rPr>
          <w:b/>
          <w:bCs/>
        </w:rPr>
        <w:t>П»</w:t>
      </w:r>
    </w:p>
    <w:p w:rsidR="00366A05" w:rsidRDefault="003931CB">
      <w:pPr>
        <w:pStyle w:val="Standard"/>
        <w:jc w:val="both"/>
      </w:pPr>
      <w:r>
        <w:lastRenderedPageBreak/>
        <w:t>Уточнены условия предоставления субсидий лизингополучателям после проведения отбора: с 2027 года в случае проведения в отчетном финансовом году дополнительного отбора на предоставление субсидии договор финансовой аренды (лизинга) должен быть заключен по</w:t>
      </w:r>
      <w:r>
        <w:t>сле окончания срока приема заявок для участия в дополнительном отборе; договор финансовой аренды (лизинга) должен быть заключен в отчетном финансовом году до окончания срока приема заявок для участия в отборе (с 2027 года в случае проведения в отчетном фин</w:t>
      </w:r>
      <w:r>
        <w:t>ансовом году дополнительного отбора на предоставление субсидии - после окончания срока приема заявок для участия в дополнительном отборе) в отчетном финансовом году при условии постановки транспортного средства, и (или) самоходной машины, и (или) других ви</w:t>
      </w:r>
      <w:r>
        <w:t>дов техники на учет или приема-передачи предмета лизинга лизингополучателю от лизингодателя после окончания срока приема заявок для участия в отборе (с 2027 года в случае проведения в отчетном финансовом году дополнительного отбора на предоставление субсид</w:t>
      </w:r>
      <w:r>
        <w:t>ии - после окончания срока приема заявок для участия в дополнительном отборе) на предоставление субсидий в отчетном финансовом году.</w:t>
      </w:r>
    </w:p>
    <w:p w:rsidR="00366A05" w:rsidRDefault="003931CB">
      <w:pPr>
        <w:pStyle w:val="Standard"/>
        <w:jc w:val="both"/>
      </w:pPr>
      <w:r>
        <w:t>Введено требование о представлении вместе с заявкой для участия в отборе копии договора купли-продажи и копии документов об</w:t>
      </w:r>
      <w:r>
        <w:t xml:space="preserve"> оплате предмета лизинга лизингодателем (при наличии). Уточнено, что к заявке необходимо приложить копию свидетельства о государственной регистрации самоходной машины и других видов техники или копию свидетельства о регистрации транспортного средства, подт</w:t>
      </w:r>
      <w:r>
        <w:t>верждающего факт постановки на регистрационный учет предмета договора финансовой аренды (лизинга) (в случае приобретения самоходной техники и (или) других видов техники и (или) транспортных средств).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</w:t>
      </w:r>
      <w:r>
        <w:t>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>РАСПОРЯЖЕНИЕ ГУБЕРНАТОРА ПЕРМСКОГО КРАЯ ОТ 21 АВГУСТА 2026 г. № 209-Р «О ВНЕСЕНИИ ИЗМЕНЕНИЙ В РАСПОРЯЖЕНИЕ ГУБЕРНАТОРА ПЕРМСКОГО КРАЯ ОТ 21 СЕНТЯБРЯ 2022 г. № 216-Р «ОБ УТВЕРЖДЕНИИ СТРАТЕГИИ ДЕЙСТВИЙ ПО ОБЕСПЕЧЕНИЮ КОМПЛЕКСНОЙ БЕЗОПАСНОСТИ ДЕТ</w:t>
      </w:r>
      <w:r>
        <w:rPr>
          <w:b/>
          <w:bCs/>
        </w:rPr>
        <w:t>ЕЙ НА ТЕРРИТОРИИ ПЕРМСКОГО КРАЯ ДО 2025 ГОДА И ПЛАНА ПО РЕАЛИЗАЦИИ СТРАТЕГИИ ДЕЙСТВИЙ ПО ОБЕСПЕЧЕНИЮ КОМПЛЕКСНОЙ БЕЗОПАСНОСТИ ДЕТЕЙ В ПЕРМСКОМ КРАЕ ДО 2025 ГОДА»</w:t>
      </w:r>
    </w:p>
    <w:p w:rsidR="00366A05" w:rsidRDefault="003931CB">
      <w:pPr>
        <w:pStyle w:val="Standard"/>
        <w:jc w:val="both"/>
      </w:pPr>
      <w:r>
        <w:t>Продлен срок действия Стратегии действий по обеспечению комплексной безопасности детей на терр</w:t>
      </w:r>
      <w:r>
        <w:t>итории Пермского края и плана ее реализации с 2025 до 2030 года.</w:t>
      </w:r>
    </w:p>
    <w:p w:rsidR="00366A05" w:rsidRDefault="003931CB">
      <w:pPr>
        <w:pStyle w:val="Standard"/>
        <w:jc w:val="both"/>
      </w:pPr>
      <w:r>
        <w:t>Установлено, что по итогам 2025 года достигнуто снижение гибели детей на 27 процентов к уровню 2021 года, в том числе на 33 процента сократилась смертность детей при дорожно-транспортных прои</w:t>
      </w:r>
      <w:r>
        <w:t>сшествиях, на 92 процента - на пожарах, на 13 процентов - при утоплениях, на 25 процентов - смертность от преступных посягательств, на 26 процентов сократилось число завершенных суицидов.</w:t>
      </w:r>
    </w:p>
    <w:p w:rsidR="00366A05" w:rsidRDefault="003931CB">
      <w:pPr>
        <w:pStyle w:val="Standard"/>
        <w:jc w:val="both"/>
      </w:pPr>
      <w:r>
        <w:t xml:space="preserve">Указано, что по результатам реализации Стратегии в период с 2026 по </w:t>
      </w:r>
      <w:r>
        <w:t>2030 годы ожидается дальнейшее снижение показателя гибели и травматизма детей, проживающих на территории края, не менее чем на 5 процентов по сравнению с периодом 2025 года.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  <w:rPr>
          <w:b/>
          <w:bCs/>
        </w:rPr>
      </w:pPr>
      <w:r>
        <w:rPr>
          <w:b/>
          <w:bCs/>
        </w:rPr>
        <w:t>ПРИКАЗ МИНИСТЕРСТВА ТРУДА И СОЦИАЛЬНОГО РАЗВИТИЯ ПЕРМСКОГО КРАЯ ОТ 25 АВГУСТА 202</w:t>
      </w:r>
      <w:r>
        <w:rPr>
          <w:b/>
          <w:bCs/>
        </w:rPr>
        <w:t xml:space="preserve">6 г. № 33-01-03-545 «О ВНЕСЕНИИ ИЗМЕНЕНИЙ В ПОРЯДОК ПРЕДОСТАВЛЕНИЯ СОЦИАЛЬНЫХ УСЛУГ ПОСТАВЩИКАМИ СОЦИАЛЬНЫХ УСЛУГ В СТАЦИОНАРНОЙ ФОРМЕ СОЦИАЛЬНОГО ОБСЛУЖИВАНИЯ, УТВЕРЖДЕННЫЙ ПРИКАЗОМ МИНИСТЕРСТВА СОЦИАЛЬНОГО РАЗВИТИЯ ПЕРМСКОГО КРАЯ ОТ 31 ОКТЯБРЯ 2014 г. № </w:t>
      </w:r>
      <w:r>
        <w:rPr>
          <w:b/>
          <w:bCs/>
        </w:rPr>
        <w:t>СЭД-33-01-03-556 «ОБ УТВЕРЖДЕНИИ ПОРЯДКА ПРЕДОСТАВЛЕНИЯ СОЦИАЛЬНЫХ УСЛУГ ПОСТАВЩИКАМИ СОЦИАЛЬНЫХ УСЛУГ В СТАЦИОНАРНОЙ ФОРМЕ СОЦИАЛЬНОГО ОБСЛУЖИВАНИЯ»</w:t>
      </w:r>
    </w:p>
    <w:p w:rsidR="00366A05" w:rsidRDefault="003931CB">
      <w:pPr>
        <w:pStyle w:val="Standard"/>
        <w:jc w:val="both"/>
      </w:pPr>
      <w:r>
        <w:t>Уточнено, что форма заявления о предоставлении социальных услуг утверждается уполномоченным федеральным ор</w:t>
      </w:r>
      <w:r>
        <w:t>ганом исполнительной власти, осуществляющим функции по выработке государственной политики и нормативно-правовому регулированию в сфере социального обслуживания населения.</w:t>
      </w:r>
    </w:p>
    <w:p w:rsidR="00366A05" w:rsidRDefault="003931CB">
      <w:pPr>
        <w:pStyle w:val="Standard"/>
        <w:jc w:val="both"/>
      </w:pPr>
      <w:r>
        <w:t>Вступает в силу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931CB">
      <w:pPr>
        <w:pStyle w:val="Standard"/>
        <w:jc w:val="both"/>
      </w:pPr>
      <w:r>
        <w:rPr>
          <w:b/>
          <w:bCs/>
        </w:rPr>
        <w:t>ПРИКАЗ ИНСПЕКЦИИ</w:t>
      </w:r>
      <w:r>
        <w:rPr>
          <w:b/>
          <w:bCs/>
        </w:rPr>
        <w:t xml:space="preserve"> ГОСУДАРСТВЕННОГО ЖИЛИЩНОГО НАДЗОРА ПЕРМСКОГО КРАЯ ОТ 25 АВГУСТА 2026 г. № 45-15-13-163 «ОБ УТВЕРЖДЕНИИ АДМИНИСТРАТИВНОГО РЕГЛАМЕНТА ИНСПЕКЦИИ ГОСУДАРСТВЕННОГО ЖИЛИЩНОГО НАДЗОРА ПЕРМСКОГО КРАЯ ПО ПРЕДОСТАВЛЕНИЮ ГОСУДАРСТВЕННОЙ УСЛУГИ ПО ПРЕДОСТАВЛЕНИЮ КВАЛ</w:t>
      </w:r>
      <w:r>
        <w:rPr>
          <w:b/>
          <w:bCs/>
        </w:rPr>
        <w:t>ИФИКАЦИОННОГО АТТЕСТАТА»</w:t>
      </w:r>
      <w:r>
        <w:t> </w:t>
      </w:r>
    </w:p>
    <w:p w:rsidR="00366A05" w:rsidRDefault="003931CB">
      <w:pPr>
        <w:pStyle w:val="Standard"/>
        <w:jc w:val="both"/>
      </w:pPr>
      <w:r>
        <w:t>Определены порядок и стандарт предоставления государственной услуги по предоставлению квалификационного аттестата, в том числе сроки и последовательность административных процедур (действий) Инспекции государственного жилищного на</w:t>
      </w:r>
      <w:r>
        <w:t>дзора края по предоставлению государственной услуги, должностных лиц (государственных служащих), участвующих в предоставлении государственной услуги.</w:t>
      </w:r>
    </w:p>
    <w:p w:rsidR="00366A05" w:rsidRDefault="003931CB">
      <w:pPr>
        <w:pStyle w:val="Standard"/>
        <w:jc w:val="both"/>
      </w:pPr>
      <w:r>
        <w:t>Указано, что заявителями на получение государственной услуги являются физические лица, имеющие намерение с</w:t>
      </w:r>
      <w:r>
        <w:t>дать квалификационный экзамен с целью получения квалификационного аттестата, исправить допущенные технические ошибки (описки, опечатки) в сведениях, размещенных в едином федеральном реестре квалификационных аттестатов, изменить фамилию, имя или отчество (п</w:t>
      </w:r>
      <w:r>
        <w:t>ри наличии) в сведениях, размещенных в реестре, получить сведения из реестра. От имени заявителя могут выступать лица, имеющие на это право в соответствии с законодательством Российской Федерации.</w:t>
      </w:r>
    </w:p>
    <w:p w:rsidR="00366A05" w:rsidRDefault="003931CB">
      <w:pPr>
        <w:pStyle w:val="Standard"/>
        <w:jc w:val="both"/>
      </w:pPr>
      <w:r>
        <w:t>Признан утратившим силу приказ Инспекции государственного ж</w:t>
      </w:r>
      <w:r>
        <w:t>илищного надзора края от 03 марта 2025 г. № 45-15-13-41 «Об утверждении Административного регламента Инспекции государственного жилищного надзора Пермского края по предоставлению государственной услуги по выдаче квалификационного аттестата».</w:t>
      </w:r>
    </w:p>
    <w:p w:rsidR="00366A05" w:rsidRDefault="003931CB">
      <w:pPr>
        <w:pStyle w:val="Standard"/>
        <w:jc w:val="both"/>
      </w:pPr>
      <w:r>
        <w:t>Вступает в сил</w:t>
      </w:r>
      <w:r>
        <w:t>у через 10 дней после дня официального опубликования.</w:t>
      </w:r>
    </w:p>
    <w:p w:rsidR="00366A05" w:rsidRDefault="00366A05">
      <w:pPr>
        <w:pStyle w:val="Standard"/>
        <w:jc w:val="both"/>
      </w:pPr>
    </w:p>
    <w:p w:rsidR="00366A05" w:rsidRDefault="00366A05">
      <w:pPr>
        <w:pStyle w:val="Standard"/>
        <w:jc w:val="both"/>
      </w:pPr>
    </w:p>
    <w:p w:rsidR="00366A05" w:rsidRDefault="00366A05">
      <w:pPr>
        <w:pStyle w:val="Standard"/>
        <w:jc w:val="both"/>
      </w:pPr>
    </w:p>
    <w:sectPr w:rsidR="00366A05">
      <w:headerReference w:type="default" r:id="rId6"/>
      <w:footerReference w:type="default" r:id="rId7"/>
      <w:pgSz w:w="11906" w:h="16838"/>
      <w:pgMar w:top="709" w:right="567" w:bottom="709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3931CB" w:rsidRDefault="003931CB">
      <w:r>
        <w:separator/>
      </w:r>
    </w:p>
  </w:endnote>
  <w:endnote w:type="continuationSeparator" w:id="0">
    <w:p w:rsidR="003931CB" w:rsidRDefault="00393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84622" w:rsidRDefault="003931C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3931CB" w:rsidRDefault="003931CB">
      <w:r>
        <w:separator/>
      </w:r>
    </w:p>
  </w:footnote>
  <w:footnote w:type="continuationSeparator" w:id="0">
    <w:p w:rsidR="003931CB" w:rsidRDefault="003931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B84622" w:rsidRDefault="003931C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366A05"/>
    <w:rsid w:val="00366A05"/>
    <w:rsid w:val="003931CB"/>
    <w:rsid w:val="0073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73348D-6BB6-4B12-B046-F1931DBD0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kern w:val="3"/>
        <w:lang w:val="ru-RU" w:eastAsia="ru-RU" w:bidi="ar-SA"/>
      </w:rPr>
    </w:rPrDefault>
    <w:pPrDefault>
      <w:pPr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next w:val="Standard"/>
    <w:uiPriority w:val="9"/>
    <w:qFormat/>
    <w:pPr>
      <w:suppressAutoHyphens/>
      <w:spacing w:before="120" w:after="120"/>
      <w:jc w:val="both"/>
      <w:outlineLvl w:val="0"/>
    </w:pPr>
    <w:rPr>
      <w:rFonts w:ascii="XO Thames" w:eastAsia="XO Thames" w:hAnsi="XO Thames" w:cs="XO Thames"/>
      <w:b/>
      <w:bCs/>
      <w:sz w:val="32"/>
      <w:szCs w:val="32"/>
    </w:rPr>
  </w:style>
  <w:style w:type="paragraph" w:styleId="2">
    <w:name w:val="heading 2"/>
    <w:next w:val="Standard"/>
    <w:uiPriority w:val="9"/>
    <w:semiHidden/>
    <w:unhideWhenUsed/>
    <w:qFormat/>
    <w:pPr>
      <w:suppressAutoHyphens/>
      <w:spacing w:before="120" w:after="120"/>
      <w:jc w:val="both"/>
      <w:outlineLvl w:val="1"/>
    </w:pPr>
    <w:rPr>
      <w:rFonts w:ascii="XO Thames" w:eastAsia="XO Thames" w:hAnsi="XO Thames" w:cs="XO Thames"/>
      <w:b/>
      <w:bCs/>
      <w:sz w:val="28"/>
      <w:szCs w:val="28"/>
    </w:rPr>
  </w:style>
  <w:style w:type="paragraph" w:styleId="3">
    <w:name w:val="heading 3"/>
    <w:next w:val="Standard"/>
    <w:uiPriority w:val="9"/>
    <w:semiHidden/>
    <w:unhideWhenUsed/>
    <w:qFormat/>
    <w:pPr>
      <w:suppressAutoHyphens/>
      <w:spacing w:before="120" w:after="120"/>
      <w:jc w:val="both"/>
      <w:outlineLvl w:val="2"/>
    </w:pPr>
    <w:rPr>
      <w:rFonts w:ascii="XO Thames" w:eastAsia="XO Thames" w:hAnsi="XO Thames" w:cs="XO Thames"/>
      <w:b/>
      <w:bCs/>
      <w:sz w:val="26"/>
      <w:szCs w:val="26"/>
    </w:rPr>
  </w:style>
  <w:style w:type="paragraph" w:styleId="4">
    <w:name w:val="heading 4"/>
    <w:next w:val="Standard"/>
    <w:uiPriority w:val="9"/>
    <w:semiHidden/>
    <w:unhideWhenUsed/>
    <w:qFormat/>
    <w:pPr>
      <w:suppressAutoHyphens/>
      <w:spacing w:before="120" w:after="120"/>
      <w:jc w:val="both"/>
      <w:outlineLvl w:val="3"/>
    </w:pPr>
    <w:rPr>
      <w:rFonts w:ascii="XO Thames" w:eastAsia="XO Thames" w:hAnsi="XO Thames" w:cs="XO Thames"/>
      <w:b/>
      <w:bCs/>
      <w:sz w:val="24"/>
      <w:szCs w:val="24"/>
    </w:rPr>
  </w:style>
  <w:style w:type="paragraph" w:styleId="5">
    <w:name w:val="heading 5"/>
    <w:next w:val="Standard"/>
    <w:uiPriority w:val="9"/>
    <w:semiHidden/>
    <w:unhideWhenUsed/>
    <w:qFormat/>
    <w:pPr>
      <w:suppressAutoHyphens/>
      <w:spacing w:before="120" w:after="120"/>
      <w:jc w:val="both"/>
      <w:outlineLvl w:val="4"/>
    </w:pPr>
    <w:rPr>
      <w:rFonts w:ascii="XO Thames" w:eastAsia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Исполнитель"/>
    <w:basedOn w:val="a4"/>
    <w:next w:val="a4"/>
    <w:pPr>
      <w:spacing w:line="240" w:lineRule="exact"/>
    </w:pPr>
  </w:style>
  <w:style w:type="paragraph" w:customStyle="1" w:styleId="10">
    <w:name w:val="Строгий1"/>
    <w:basedOn w:val="20"/>
    <w:next w:val="20"/>
    <w:rPr>
      <w:b/>
      <w:bCs/>
    </w:rPr>
  </w:style>
  <w:style w:type="paragraph" w:customStyle="1" w:styleId="Contents2">
    <w:name w:val="Contents 2"/>
    <w:next w:val="Standard"/>
    <w:pPr>
      <w:suppressAutoHyphens/>
      <w:ind w:left="200"/>
    </w:pPr>
    <w:rPr>
      <w:rFonts w:ascii="XO Thames" w:eastAsia="XO Thames" w:hAnsi="XO Thames" w:cs="XO Thames"/>
      <w:sz w:val="28"/>
      <w:szCs w:val="28"/>
    </w:rPr>
  </w:style>
  <w:style w:type="paragraph" w:customStyle="1" w:styleId="Contents4">
    <w:name w:val="Contents 4"/>
    <w:next w:val="Standard"/>
    <w:pPr>
      <w:suppressAutoHyphens/>
      <w:ind w:left="600"/>
    </w:pPr>
    <w:rPr>
      <w:rFonts w:ascii="XO Thames" w:eastAsia="XO Thames" w:hAnsi="XO Thames" w:cs="XO Thames"/>
      <w:sz w:val="28"/>
      <w:szCs w:val="28"/>
    </w:rPr>
  </w:style>
  <w:style w:type="paragraph" w:styleId="a5">
    <w:name w:val="footer"/>
    <w:basedOn w:val="HeaderandFooter"/>
    <w:next w:val="HeaderandFooter"/>
    <w:pPr>
      <w:tabs>
        <w:tab w:val="center" w:pos="4677"/>
        <w:tab w:val="right" w:pos="9355"/>
      </w:tabs>
    </w:pPr>
  </w:style>
  <w:style w:type="paragraph" w:customStyle="1" w:styleId="Contents6">
    <w:name w:val="Contents 6"/>
    <w:next w:val="Standard"/>
    <w:pPr>
      <w:suppressAutoHyphens/>
      <w:ind w:left="1000"/>
    </w:pPr>
    <w:rPr>
      <w:rFonts w:ascii="XO Thames" w:eastAsia="XO Thames" w:hAnsi="XO Thames" w:cs="XO Thames"/>
      <w:sz w:val="28"/>
      <w:szCs w:val="28"/>
    </w:rPr>
  </w:style>
  <w:style w:type="paragraph" w:customStyle="1" w:styleId="Contents7">
    <w:name w:val="Contents 7"/>
    <w:next w:val="Standard"/>
    <w:pPr>
      <w:suppressAutoHyphens/>
      <w:ind w:left="1200"/>
    </w:pPr>
    <w:rPr>
      <w:rFonts w:ascii="XO Thames" w:eastAsia="XO Thames" w:hAnsi="XO Thames" w:cs="XO Thames"/>
      <w:sz w:val="28"/>
      <w:szCs w:val="28"/>
    </w:rPr>
  </w:style>
  <w:style w:type="paragraph" w:customStyle="1" w:styleId="Default">
    <w:name w:val="Default"/>
    <w:pPr>
      <w:suppressAutoHyphens/>
    </w:pPr>
    <w:rPr>
      <w:sz w:val="24"/>
      <w:szCs w:val="24"/>
    </w:rPr>
  </w:style>
  <w:style w:type="paragraph" w:customStyle="1" w:styleId="Standard">
    <w:name w:val="Standard"/>
    <w:pPr>
      <w:suppressAutoHyphens/>
    </w:pPr>
    <w:rPr>
      <w:sz w:val="28"/>
      <w:szCs w:val="28"/>
    </w:rPr>
  </w:style>
  <w:style w:type="paragraph" w:customStyle="1" w:styleId="11">
    <w:name w:val="Основной шрифт абзаца1"/>
    <w:pPr>
      <w:suppressAutoHyphens/>
    </w:pPr>
  </w:style>
  <w:style w:type="paragraph" w:customStyle="1" w:styleId="Endnote">
    <w:name w:val="Endnote"/>
    <w:pPr>
      <w:suppressAutoHyphens/>
      <w:ind w:firstLine="851"/>
      <w:jc w:val="both"/>
    </w:pPr>
    <w:rPr>
      <w:rFonts w:ascii="XO Thames" w:eastAsia="XO Thames" w:hAnsi="XO Thames" w:cs="XO Thames"/>
      <w:sz w:val="22"/>
      <w:szCs w:val="22"/>
    </w:rPr>
  </w:style>
  <w:style w:type="paragraph" w:styleId="a6">
    <w:name w:val="header"/>
    <w:basedOn w:val="HeaderandFooter"/>
    <w:next w:val="HeaderandFooter"/>
    <w:pPr>
      <w:tabs>
        <w:tab w:val="center" w:pos="4677"/>
        <w:tab w:val="right" w:pos="9355"/>
      </w:tabs>
    </w:pPr>
  </w:style>
  <w:style w:type="paragraph" w:styleId="a7">
    <w:name w:val="Balloon Text"/>
    <w:basedOn w:val="Standard"/>
    <w:next w:val="Standard"/>
    <w:rPr>
      <w:rFonts w:ascii="Segoe UI" w:eastAsia="Segoe UI" w:hAnsi="Segoe UI" w:cs="Segoe UI"/>
      <w:sz w:val="18"/>
      <w:szCs w:val="18"/>
    </w:rPr>
  </w:style>
  <w:style w:type="paragraph" w:customStyle="1" w:styleId="Index">
    <w:name w:val="Index"/>
    <w:basedOn w:val="Standard"/>
    <w:next w:val="Standard"/>
  </w:style>
  <w:style w:type="paragraph" w:customStyle="1" w:styleId="Contents3">
    <w:name w:val="Contents 3"/>
    <w:next w:val="Standard"/>
    <w:pPr>
      <w:suppressAutoHyphens/>
      <w:ind w:left="400"/>
    </w:pPr>
    <w:rPr>
      <w:rFonts w:ascii="XO Thames" w:eastAsia="XO Thames" w:hAnsi="XO Thames" w:cs="XO Thames"/>
      <w:sz w:val="28"/>
      <w:szCs w:val="28"/>
    </w:rPr>
  </w:style>
  <w:style w:type="paragraph" w:customStyle="1" w:styleId="TableContents">
    <w:name w:val="Table Contents"/>
    <w:basedOn w:val="Standard"/>
    <w:next w:val="Standard"/>
    <w:pPr>
      <w:widowControl w:val="0"/>
    </w:pPr>
  </w:style>
  <w:style w:type="paragraph" w:customStyle="1" w:styleId="Textbody">
    <w:name w:val="Text body"/>
    <w:basedOn w:val="Standard"/>
    <w:next w:val="Standard"/>
    <w:pPr>
      <w:spacing w:after="140" w:line="276" w:lineRule="auto"/>
    </w:pPr>
  </w:style>
  <w:style w:type="paragraph" w:styleId="a8">
    <w:name w:val="List Paragraph"/>
    <w:basedOn w:val="Standard"/>
    <w:next w:val="Standard"/>
    <w:pPr>
      <w:ind w:left="708"/>
    </w:pPr>
  </w:style>
  <w:style w:type="paragraph" w:customStyle="1" w:styleId="20">
    <w:name w:val="Основной шрифт абзаца2"/>
    <w:pPr>
      <w:suppressAutoHyphens/>
    </w:pPr>
  </w:style>
  <w:style w:type="paragraph" w:customStyle="1" w:styleId="Internetlink">
    <w:name w:val="Internet link"/>
    <w:basedOn w:val="20"/>
    <w:next w:val="20"/>
    <w:rPr>
      <w:color w:val="0000FF"/>
      <w:u w:val="single"/>
    </w:rPr>
  </w:style>
  <w:style w:type="paragraph" w:customStyle="1" w:styleId="Footnote">
    <w:name w:val="Footnote"/>
    <w:basedOn w:val="Standard"/>
    <w:next w:val="Standard"/>
    <w:rPr>
      <w:sz w:val="20"/>
      <w:szCs w:val="20"/>
    </w:rPr>
  </w:style>
  <w:style w:type="paragraph" w:customStyle="1" w:styleId="Contents1">
    <w:name w:val="Contents 1"/>
    <w:next w:val="Standard"/>
    <w:pPr>
      <w:suppressAutoHyphens/>
    </w:pPr>
    <w:rPr>
      <w:rFonts w:ascii="XO Thames" w:eastAsia="XO Thames" w:hAnsi="XO Thames" w:cs="XO Thames"/>
      <w:b/>
      <w:bCs/>
      <w:sz w:val="28"/>
      <w:szCs w:val="28"/>
    </w:rPr>
  </w:style>
  <w:style w:type="paragraph" w:customStyle="1" w:styleId="12">
    <w:name w:val="Номер страницы1"/>
    <w:basedOn w:val="20"/>
    <w:next w:val="20"/>
  </w:style>
  <w:style w:type="paragraph" w:customStyle="1" w:styleId="21">
    <w:name w:val="Номер страницы2"/>
    <w:basedOn w:val="20"/>
    <w:next w:val="20"/>
  </w:style>
  <w:style w:type="paragraph" w:customStyle="1" w:styleId="HeaderandFooter">
    <w:name w:val="Header and Footer"/>
    <w:pPr>
      <w:suppressAutoHyphens/>
      <w:jc w:val="both"/>
    </w:pPr>
    <w:rPr>
      <w:rFonts w:ascii="XO Thames" w:eastAsia="XO Thames" w:hAnsi="XO Thames" w:cs="XO Thames"/>
      <w:sz w:val="28"/>
      <w:szCs w:val="28"/>
    </w:rPr>
  </w:style>
  <w:style w:type="paragraph" w:customStyle="1" w:styleId="Contents9">
    <w:name w:val="Contents 9"/>
    <w:next w:val="Standard"/>
    <w:pPr>
      <w:suppressAutoHyphens/>
      <w:ind w:left="1600"/>
    </w:pPr>
    <w:rPr>
      <w:rFonts w:ascii="XO Thames" w:eastAsia="XO Thames" w:hAnsi="XO Thames" w:cs="XO Thames"/>
      <w:sz w:val="28"/>
      <w:szCs w:val="28"/>
    </w:rPr>
  </w:style>
  <w:style w:type="paragraph" w:customStyle="1" w:styleId="a9">
    <w:name w:val="Заголовок к тексту"/>
    <w:basedOn w:val="Standard"/>
    <w:next w:val="Standard"/>
    <w:pPr>
      <w:spacing w:after="480" w:line="240" w:lineRule="exact"/>
    </w:pPr>
    <w:rPr>
      <w:b/>
      <w:bCs/>
    </w:rPr>
  </w:style>
  <w:style w:type="paragraph" w:customStyle="1" w:styleId="Heading">
    <w:name w:val="Heading"/>
    <w:basedOn w:val="Standard"/>
    <w:next w:val="Standard"/>
    <w:pPr>
      <w:keepNext/>
      <w:spacing w:before="240" w:after="120"/>
    </w:pPr>
    <w:rPr>
      <w:rFonts w:ascii="Open Sans" w:eastAsia="Open Sans" w:hAnsi="Open Sans" w:cs="Open Sans"/>
    </w:rPr>
  </w:style>
  <w:style w:type="paragraph" w:customStyle="1" w:styleId="TableHeading">
    <w:name w:val="Table Heading"/>
    <w:basedOn w:val="TableContents"/>
    <w:next w:val="TableContents"/>
    <w:pPr>
      <w:widowControl/>
      <w:jc w:val="center"/>
    </w:pPr>
    <w:rPr>
      <w:b/>
      <w:bCs/>
    </w:rPr>
  </w:style>
  <w:style w:type="paragraph" w:customStyle="1" w:styleId="Contents8">
    <w:name w:val="Contents 8"/>
    <w:next w:val="Standard"/>
    <w:pPr>
      <w:suppressAutoHyphens/>
      <w:ind w:left="1400"/>
    </w:pPr>
    <w:rPr>
      <w:rFonts w:ascii="XO Thames" w:eastAsia="XO Thames" w:hAnsi="XO Thames" w:cs="XO Thames"/>
      <w:sz w:val="28"/>
      <w:szCs w:val="28"/>
    </w:rPr>
  </w:style>
  <w:style w:type="paragraph" w:customStyle="1" w:styleId="13">
    <w:name w:val="Знак сноски1"/>
    <w:basedOn w:val="20"/>
    <w:next w:val="20"/>
    <w:rPr>
      <w:vertAlign w:val="superscript"/>
    </w:rPr>
  </w:style>
  <w:style w:type="paragraph" w:styleId="a4">
    <w:name w:val="Body Text"/>
    <w:basedOn w:val="Standard"/>
    <w:next w:val="Standard"/>
    <w:pPr>
      <w:spacing w:after="120"/>
    </w:pPr>
    <w:rPr>
      <w:sz w:val="24"/>
      <w:szCs w:val="24"/>
    </w:rPr>
  </w:style>
  <w:style w:type="paragraph" w:customStyle="1" w:styleId="Contents5">
    <w:name w:val="Contents 5"/>
    <w:next w:val="Standard"/>
    <w:pPr>
      <w:suppressAutoHyphens/>
      <w:ind w:left="800"/>
    </w:pPr>
    <w:rPr>
      <w:rFonts w:ascii="XO Thames" w:eastAsia="XO Thames" w:hAnsi="XO Thames" w:cs="XO Thames"/>
      <w:sz w:val="28"/>
      <w:szCs w:val="28"/>
    </w:rPr>
  </w:style>
  <w:style w:type="paragraph" w:customStyle="1" w:styleId="14">
    <w:name w:val="Выделение1"/>
    <w:basedOn w:val="20"/>
    <w:next w:val="20"/>
    <w:rPr>
      <w:i/>
      <w:iCs/>
    </w:rPr>
  </w:style>
  <w:style w:type="paragraph" w:styleId="aa">
    <w:name w:val="Subtitle"/>
    <w:next w:val="Standard"/>
    <w:uiPriority w:val="11"/>
    <w:qFormat/>
    <w:pPr>
      <w:suppressAutoHyphens/>
      <w:jc w:val="both"/>
    </w:pPr>
    <w:rPr>
      <w:rFonts w:ascii="XO Thames" w:eastAsia="XO Thames" w:hAnsi="XO Thames" w:cs="XO Thames"/>
      <w:i/>
      <w:iCs/>
      <w:sz w:val="24"/>
      <w:szCs w:val="24"/>
    </w:rPr>
  </w:style>
  <w:style w:type="paragraph" w:styleId="ab">
    <w:name w:val="Title"/>
    <w:next w:val="Standard"/>
    <w:uiPriority w:val="10"/>
    <w:qFormat/>
    <w:pPr>
      <w:suppressAutoHyphens/>
      <w:spacing w:before="567" w:after="567"/>
      <w:jc w:val="center"/>
    </w:pPr>
    <w:rPr>
      <w:rFonts w:ascii="XO Thames" w:eastAsia="XO Thames" w:hAnsi="XO Thames" w:cs="XO Thames"/>
      <w:b/>
      <w:bCs/>
      <w:caps/>
      <w:sz w:val="40"/>
      <w:szCs w:val="40"/>
    </w:rPr>
  </w:style>
  <w:style w:type="paragraph" w:styleId="ac">
    <w:name w:val="Normal (Web)"/>
    <w:basedOn w:val="a"/>
    <w:pPr>
      <w:suppressAutoHyphens w:val="0"/>
      <w:overflowPunct/>
      <w:autoSpaceDE/>
      <w:spacing w:before="100" w:after="100"/>
      <w:textAlignment w:val="auto"/>
    </w:pPr>
    <w:rPr>
      <w:color w:val="auto"/>
      <w:kern w:val="0"/>
      <w:sz w:val="24"/>
      <w:szCs w:val="24"/>
    </w:rPr>
  </w:style>
  <w:style w:type="character" w:styleId="ad">
    <w:name w:val="Hyperlink"/>
    <w:basedOn w:val="a0"/>
    <w:rPr>
      <w:color w:val="467886"/>
      <w:u w:val="single"/>
    </w:rPr>
  </w:style>
  <w:style w:type="character" w:styleId="ae">
    <w:name w:val="Unresolved Mention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21597</Words>
  <Characters>123108</Characters>
  <Application>Microsoft Office Word</Application>
  <DocSecurity>0</DocSecurity>
  <Lines>1025</Lines>
  <Paragraphs>288</Paragraphs>
  <ScaleCrop>false</ScaleCrop>
  <Company/>
  <LinksUpToDate>false</LinksUpToDate>
  <CharactersWithSpaces>144417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PU-02</dc:creator>
  <cp:lastModifiedBy>b_alex</cp:lastModifiedBy>
  <cp:revision>2</cp:revision>
  <dcterms:created xsi:type="dcterms:W3CDTF">2026-09-08T04:56:00Z</dcterms:created>
  <dcterms:modified xsi:type="dcterms:W3CDTF">2026-09-08T04:56:00Z</dcterms:modified>
</cp:coreProperties>
</file>