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F657C3" w:rsidRDefault="00F657C3" w:rsidP="00F657C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C3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F657C3">
        <w:rPr>
          <w:rFonts w:ascii="Times New Roman" w:hAnsi="Times New Roman" w:cs="Times New Roman"/>
          <w:b/>
          <w:sz w:val="28"/>
          <w:szCs w:val="28"/>
        </w:rPr>
        <w:t>Приватизация муниципального имущества, арендуемого субъектами малого и среднего предпринимательства</w:t>
      </w:r>
      <w:bookmarkEnd w:id="0"/>
      <w:r w:rsidRPr="00F657C3">
        <w:rPr>
          <w:rFonts w:ascii="Times New Roman" w:hAnsi="Times New Roman" w:cs="Times New Roman"/>
          <w:b/>
          <w:sz w:val="28"/>
          <w:szCs w:val="28"/>
        </w:rPr>
        <w:t>»</w:t>
      </w:r>
    </w:p>
    <w:p w:rsidR="00E41331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3. Федеральный закон от 22 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4. Федеральный закон от 21 декабря 2001 г. № 178-ФЗ «О приватизации государственного и муниципального имущества»;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5. Федеральный закон от 24 июля 2007 г. № 209-ФЗ «О развитии малого и среднего предпринимательства в Российской Федерации»;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6. Федеральный закон от 29 июля 1998 г. № 135-ФЗ «Об оценочной деятельности в Российской Федерации»;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7. Федеральный закон от 26 июля 2006 г. № 135-ФЗ «О защите конкуренции»;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57C3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57C3">
        <w:rPr>
          <w:rFonts w:ascii="Times New Roman" w:hAnsi="Times New Roman" w:cs="Times New Roman"/>
          <w:sz w:val="28"/>
          <w:szCs w:val="28"/>
        </w:rPr>
        <w:t>Положение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утвержденное решением Думы Пермского муниципального округа Пермского края от 22 декабря 2022 г. № 76;</w:t>
      </w:r>
      <w:proofErr w:type="gramEnd"/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10. Порядок приватизации муниципального имущества Пермского муниципального округа Пермского края, утвержденный решением Думы Пермского муниципального округа Пермского края от 15 декабря 2022 г. № 63;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7C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Пермского муниципального округа Пермского края от 02 марта 2023 г. СЭД-2023-299-01-01-05.С-111 «Об </w:t>
      </w:r>
      <w:r w:rsidRPr="00F657C3">
        <w:rPr>
          <w:rFonts w:ascii="Times New Roman" w:hAnsi="Times New Roman" w:cs="Times New Roman"/>
          <w:sz w:val="28"/>
          <w:szCs w:val="28"/>
        </w:rPr>
        <w:lastRenderedPageBreak/>
        <w:t>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F657C3" w:rsidRPr="00F657C3" w:rsidRDefault="00F657C3" w:rsidP="00F657C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C3">
        <w:rPr>
          <w:rFonts w:ascii="Times New Roman" w:hAnsi="Times New Roman" w:cs="Times New Roman"/>
          <w:sz w:val="28"/>
          <w:szCs w:val="28"/>
        </w:rPr>
        <w:t>12. Устав Пермского муниципального округа Пермского края.</w:t>
      </w:r>
    </w:p>
    <w:p w:rsidR="00F657C3" w:rsidRPr="00503C50" w:rsidRDefault="00F657C3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7C3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657C3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2024-05-14T09:54:00Z</dcterms:modified>
</cp:coreProperties>
</file>